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91" w:rsidRPr="00A0389D" w:rsidRDefault="00E37F91" w:rsidP="00E37F91">
      <w:pPr>
        <w:spacing w:line="240" w:lineRule="auto"/>
        <w:jc w:val="center"/>
        <w:rPr>
          <w:rFonts w:asciiTheme="majorBidi" w:hAnsiTheme="majorBidi" w:cstheme="majorBidi"/>
          <w:sz w:val="26"/>
          <w:szCs w:val="26"/>
          <w:rtl/>
          <w:lang w:bidi="ar-JO"/>
        </w:rPr>
      </w:pPr>
      <w:r w:rsidRPr="00A0389D">
        <w:rPr>
          <w:rFonts w:asciiTheme="majorBidi" w:hAnsiTheme="majorBidi" w:cstheme="majorBidi"/>
          <w:sz w:val="26"/>
          <w:szCs w:val="26"/>
          <w:rtl/>
          <w:lang w:bidi="ar-JO"/>
        </w:rPr>
        <w:t>قانون التخطيط والبناء-1965</w:t>
      </w:r>
    </w:p>
    <w:p w:rsidR="00E37F91" w:rsidRPr="00A0389D" w:rsidRDefault="00E37F91" w:rsidP="00E37F91">
      <w:pPr>
        <w:spacing w:line="240" w:lineRule="auto"/>
        <w:jc w:val="center"/>
        <w:rPr>
          <w:rFonts w:asciiTheme="majorBidi" w:hAnsiTheme="majorBidi" w:cstheme="majorBidi"/>
          <w:sz w:val="26"/>
          <w:szCs w:val="26"/>
          <w:rtl/>
          <w:lang w:bidi="ar-JO"/>
        </w:rPr>
      </w:pPr>
      <w:r w:rsidRPr="00A0389D">
        <w:rPr>
          <w:rFonts w:asciiTheme="majorBidi" w:hAnsiTheme="majorBidi" w:cstheme="majorBidi"/>
          <w:sz w:val="26"/>
          <w:szCs w:val="26"/>
          <w:rtl/>
          <w:lang w:bidi="ar-JO"/>
        </w:rPr>
        <w:t xml:space="preserve">لواء: حيفا، منطقة تخطيط محليّة: </w:t>
      </w:r>
      <w:r>
        <w:rPr>
          <w:rFonts w:asciiTheme="majorBidi" w:hAnsiTheme="majorBidi" w:cstheme="majorBidi" w:hint="cs"/>
          <w:sz w:val="26"/>
          <w:szCs w:val="26"/>
          <w:rtl/>
          <w:lang w:bidi="ar-JO"/>
        </w:rPr>
        <w:t>منشّة-ألونا وادي عارة</w:t>
      </w:r>
    </w:p>
    <w:p w:rsidR="00E37F91" w:rsidRPr="00A0389D" w:rsidRDefault="00E37F91" w:rsidP="00E37F91">
      <w:pPr>
        <w:spacing w:line="240" w:lineRule="auto"/>
        <w:jc w:val="center"/>
        <w:rPr>
          <w:rFonts w:asciiTheme="majorBidi" w:hAnsiTheme="majorBidi" w:cstheme="majorBidi"/>
          <w:sz w:val="26"/>
          <w:szCs w:val="26"/>
          <w:rtl/>
          <w:lang w:bidi="he-IL"/>
        </w:rPr>
      </w:pPr>
      <w:r w:rsidRPr="00A0389D">
        <w:rPr>
          <w:rFonts w:asciiTheme="majorBidi" w:hAnsiTheme="majorBidi" w:cstheme="majorBidi"/>
          <w:sz w:val="26"/>
          <w:szCs w:val="26"/>
          <w:rtl/>
          <w:lang w:bidi="ar-JO"/>
        </w:rPr>
        <w:t xml:space="preserve">إعلان حول إيداع خارطة تفصيليّة محليّة رقم: </w:t>
      </w:r>
      <w:r>
        <w:rPr>
          <w:rFonts w:ascii="David" w:hAnsi="David" w:cs="David" w:hint="cs"/>
          <w:sz w:val="24"/>
          <w:szCs w:val="24"/>
          <w:rtl/>
          <w:lang w:bidi="he-IL"/>
        </w:rPr>
        <w:t>354-0947119</w:t>
      </w:r>
    </w:p>
    <w:p w:rsidR="00E37F91" w:rsidRPr="00A0389D" w:rsidRDefault="00E37F91" w:rsidP="00E37F91">
      <w:pPr>
        <w:spacing w:line="240" w:lineRule="auto"/>
        <w:jc w:val="center"/>
        <w:rPr>
          <w:rFonts w:asciiTheme="majorBidi" w:hAnsiTheme="majorBidi" w:cstheme="majorBidi"/>
          <w:sz w:val="26"/>
          <w:szCs w:val="26"/>
          <w:rtl/>
          <w:lang w:bidi="ar-JO"/>
        </w:rPr>
      </w:pPr>
      <w:r w:rsidRPr="00A0389D">
        <w:rPr>
          <w:rFonts w:asciiTheme="majorBidi" w:hAnsiTheme="majorBidi" w:cstheme="majorBidi"/>
          <w:sz w:val="26"/>
          <w:szCs w:val="26"/>
          <w:rtl/>
          <w:lang w:bidi="ar-JO"/>
        </w:rPr>
        <w:t>اسم الخارطة: باقة الغربيّة</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ar-JO"/>
        </w:rPr>
        <w:t>شمال.</w:t>
      </w:r>
      <w:r w:rsidRPr="00A0389D">
        <w:rPr>
          <w:rFonts w:asciiTheme="majorBidi" w:hAnsiTheme="majorBidi" w:cstheme="majorBidi"/>
          <w:sz w:val="26"/>
          <w:szCs w:val="26"/>
          <w:rtl/>
          <w:lang w:bidi="ar-JO"/>
        </w:rPr>
        <w:t xml:space="preserve"> </w:t>
      </w:r>
    </w:p>
    <w:p w:rsidR="008524A7" w:rsidRPr="00E06D5E" w:rsidRDefault="00E37F91" w:rsidP="00E06D5E">
      <w:pPr>
        <w:pBdr>
          <w:bottom w:val="single" w:sz="12" w:space="1" w:color="auto"/>
        </w:pBdr>
        <w:spacing w:line="240" w:lineRule="auto"/>
        <w:jc w:val="center"/>
        <w:rPr>
          <w:rFonts w:asciiTheme="majorBidi" w:hAnsiTheme="majorBidi" w:cstheme="majorBidi"/>
          <w:sz w:val="26"/>
          <w:szCs w:val="26"/>
          <w:rtl/>
          <w:lang w:bidi="he-IL"/>
        </w:rPr>
      </w:pPr>
      <w:r w:rsidRPr="00A0389D">
        <w:rPr>
          <w:rFonts w:asciiTheme="majorBidi" w:hAnsiTheme="majorBidi" w:cstheme="majorBidi"/>
          <w:sz w:val="26"/>
          <w:szCs w:val="26"/>
          <w:rtl/>
          <w:lang w:bidi="ar-JO"/>
        </w:rPr>
        <w:t xml:space="preserve">صيغة الخارطة: </w:t>
      </w:r>
      <w:r w:rsidR="00585DBC" w:rsidRPr="00A0389D">
        <w:rPr>
          <w:rFonts w:asciiTheme="majorBidi" w:hAnsiTheme="majorBidi" w:cstheme="majorBidi" w:hint="cs"/>
          <w:sz w:val="26"/>
          <w:szCs w:val="26"/>
          <w:rtl/>
          <w:lang w:bidi="ar-JO"/>
        </w:rPr>
        <w:t>تعليمات-71</w:t>
      </w:r>
      <w:r w:rsidRPr="00A0389D">
        <w:rPr>
          <w:rFonts w:asciiTheme="majorBidi" w:hAnsiTheme="majorBidi" w:cstheme="majorBidi"/>
          <w:sz w:val="26"/>
          <w:szCs w:val="26"/>
          <w:rtl/>
          <w:lang w:bidi="ar-JO"/>
        </w:rPr>
        <w:t xml:space="preserve"> تخطيط</w:t>
      </w:r>
      <w:r w:rsidRPr="00A0389D">
        <w:rPr>
          <w:rFonts w:asciiTheme="majorBidi" w:hAnsiTheme="majorBidi" w:cstheme="majorBidi"/>
          <w:sz w:val="26"/>
          <w:szCs w:val="26"/>
          <w:rtl/>
          <w:lang w:bidi="he-IL"/>
        </w:rPr>
        <w:t xml:space="preserve"> – </w:t>
      </w:r>
      <w:r>
        <w:rPr>
          <w:rFonts w:asciiTheme="majorBidi" w:hAnsiTheme="majorBidi" w:cstheme="majorBidi" w:hint="cs"/>
          <w:sz w:val="26"/>
          <w:szCs w:val="26"/>
          <w:rtl/>
          <w:lang w:bidi="ar-JO"/>
        </w:rPr>
        <w:t>35</w:t>
      </w:r>
    </w:p>
    <w:p w:rsidR="00E06D5E" w:rsidRPr="00A0389D" w:rsidRDefault="00E06D5E" w:rsidP="00E06D5E">
      <w:pPr>
        <w:spacing w:line="240" w:lineRule="auto"/>
        <w:jc w:val="both"/>
        <w:rPr>
          <w:rFonts w:asciiTheme="majorBidi" w:hAnsiTheme="majorBidi" w:cstheme="majorBidi"/>
          <w:sz w:val="26"/>
          <w:szCs w:val="26"/>
          <w:rtl/>
          <w:lang w:bidi="ar-JO"/>
        </w:rPr>
      </w:pPr>
      <w:r w:rsidRPr="00A0389D">
        <w:rPr>
          <w:rFonts w:asciiTheme="majorBidi" w:hAnsiTheme="majorBidi" w:cstheme="majorBidi"/>
          <w:sz w:val="26"/>
          <w:szCs w:val="26"/>
          <w:rtl/>
          <w:lang w:bidi="ar-JO"/>
        </w:rPr>
        <w:t>يتم الإعلان هنا، وفقًا لبند 89 لقانون التخطيط والبناء، 1965 (هنا: "القانون")، بأنّه في مكاتب اللجنة اللوائيّة للتخطيط والبناء في لواء حيفا وفي مكاتب اللجنة المحليّة ل</w:t>
      </w:r>
      <w:bookmarkStart w:id="0" w:name="_GoBack"/>
      <w:bookmarkEnd w:id="0"/>
      <w:r w:rsidRPr="00A0389D">
        <w:rPr>
          <w:rFonts w:asciiTheme="majorBidi" w:hAnsiTheme="majorBidi" w:cstheme="majorBidi"/>
          <w:sz w:val="26"/>
          <w:szCs w:val="26"/>
          <w:rtl/>
          <w:lang w:bidi="ar-JO"/>
        </w:rPr>
        <w:t xml:space="preserve">لتخطيط والبناء </w:t>
      </w:r>
      <w:r>
        <w:rPr>
          <w:rFonts w:asciiTheme="majorBidi" w:hAnsiTheme="majorBidi" w:cstheme="majorBidi" w:hint="cs"/>
          <w:sz w:val="26"/>
          <w:szCs w:val="26"/>
          <w:rtl/>
          <w:lang w:bidi="ar-JO"/>
        </w:rPr>
        <w:t xml:space="preserve">منشّة-ألونا د.ن حيفر 37845، </w:t>
      </w:r>
      <w:r w:rsidRPr="00A0389D">
        <w:rPr>
          <w:rFonts w:asciiTheme="majorBidi" w:hAnsiTheme="majorBidi" w:cstheme="majorBidi"/>
          <w:sz w:val="26"/>
          <w:szCs w:val="26"/>
          <w:rtl/>
          <w:lang w:bidi="ar-JO"/>
        </w:rPr>
        <w:t>وادي عارة، تم إيداع خارطة تفصيليّة محليّة رقم:</w:t>
      </w:r>
      <w:r>
        <w:rPr>
          <w:rFonts w:asciiTheme="majorBidi" w:hAnsiTheme="majorBidi" w:cstheme="majorBidi"/>
          <w:sz w:val="26"/>
          <w:szCs w:val="26"/>
          <w:rtl/>
          <w:lang w:bidi="ar-JO"/>
        </w:rPr>
        <w:br/>
      </w:r>
      <w:r w:rsidRPr="00A0389D">
        <w:rPr>
          <w:rFonts w:asciiTheme="majorBidi" w:hAnsiTheme="majorBidi" w:cstheme="majorBidi"/>
          <w:sz w:val="26"/>
          <w:szCs w:val="26"/>
          <w:rtl/>
          <w:lang w:bidi="ar-JO"/>
        </w:rPr>
        <w:t xml:space="preserve"> </w:t>
      </w:r>
      <w:r w:rsidRPr="008524A7">
        <w:rPr>
          <w:rFonts w:ascii="David" w:hAnsi="David" w:cs="David"/>
          <w:sz w:val="24"/>
          <w:szCs w:val="24"/>
          <w:rtl/>
          <w:lang w:bidi="he-IL"/>
        </w:rPr>
        <w:t>354-0947119</w:t>
      </w:r>
    </w:p>
    <w:p w:rsidR="00E06D5E" w:rsidRPr="00A0389D" w:rsidRDefault="00E06D5E" w:rsidP="00A10D69">
      <w:pPr>
        <w:spacing w:line="240" w:lineRule="auto"/>
        <w:jc w:val="both"/>
        <w:rPr>
          <w:rFonts w:asciiTheme="majorBidi" w:hAnsiTheme="majorBidi" w:cstheme="majorBidi"/>
          <w:sz w:val="26"/>
          <w:szCs w:val="26"/>
          <w:rtl/>
          <w:lang w:bidi="ar-JO"/>
        </w:rPr>
      </w:pPr>
      <w:r w:rsidRPr="00A0389D">
        <w:rPr>
          <w:rFonts w:asciiTheme="majorBidi" w:hAnsiTheme="majorBidi" w:cstheme="majorBidi"/>
          <w:b/>
          <w:bCs/>
          <w:sz w:val="26"/>
          <w:szCs w:val="26"/>
          <w:rtl/>
          <w:lang w:bidi="ar-JO"/>
        </w:rPr>
        <w:t>دمج وتقسيم:</w:t>
      </w:r>
      <w:r w:rsidRPr="00A0389D">
        <w:rPr>
          <w:rFonts w:asciiTheme="majorBidi" w:hAnsiTheme="majorBidi" w:cstheme="majorBidi"/>
          <w:sz w:val="26"/>
          <w:szCs w:val="26"/>
          <w:rtl/>
          <w:lang w:bidi="ar-JO"/>
        </w:rPr>
        <w:t xml:space="preserve"> </w:t>
      </w:r>
      <w:r w:rsidR="00A10D69">
        <w:rPr>
          <w:rFonts w:asciiTheme="majorBidi" w:hAnsiTheme="majorBidi" w:cstheme="majorBidi" w:hint="cs"/>
          <w:sz w:val="26"/>
          <w:szCs w:val="26"/>
          <w:rtl/>
          <w:lang w:bidi="ar-JO"/>
        </w:rPr>
        <w:t>دمج و/أو تقسيم بدون موافقة كافّة المُلّاك في جميع مساحة الخارطة/ في قسم من مساحة الخارطة</w:t>
      </w:r>
    </w:p>
    <w:p w:rsidR="00A10D69" w:rsidRPr="00A0389D" w:rsidRDefault="00A10D69" w:rsidP="00A10D69">
      <w:pPr>
        <w:spacing w:line="240" w:lineRule="auto"/>
        <w:jc w:val="both"/>
        <w:rPr>
          <w:rFonts w:asciiTheme="majorBidi" w:hAnsiTheme="majorBidi" w:cstheme="majorBidi"/>
          <w:sz w:val="26"/>
          <w:szCs w:val="26"/>
          <w:rtl/>
          <w:lang w:bidi="ar-JO"/>
        </w:rPr>
      </w:pPr>
      <w:r w:rsidRPr="00A0389D">
        <w:rPr>
          <w:rFonts w:asciiTheme="majorBidi" w:hAnsiTheme="majorBidi" w:cstheme="majorBidi"/>
          <w:b/>
          <w:bCs/>
          <w:sz w:val="26"/>
          <w:szCs w:val="26"/>
          <w:rtl/>
          <w:lang w:bidi="ar-JO"/>
        </w:rPr>
        <w:t>رخص بناء وتصاريح:</w:t>
      </w:r>
      <w:r>
        <w:rPr>
          <w:rFonts w:asciiTheme="majorBidi" w:hAnsiTheme="majorBidi" w:cstheme="majorBidi"/>
          <w:sz w:val="26"/>
          <w:szCs w:val="26"/>
          <w:rtl/>
          <w:lang w:bidi="ar-JO"/>
        </w:rPr>
        <w:t xml:space="preserve"> خا</w:t>
      </w:r>
      <w:r>
        <w:rPr>
          <w:rFonts w:asciiTheme="majorBidi" w:hAnsiTheme="majorBidi" w:cstheme="majorBidi" w:hint="cs"/>
          <w:sz w:val="26"/>
          <w:szCs w:val="26"/>
          <w:rtl/>
          <w:lang w:bidi="ar-JO"/>
        </w:rPr>
        <w:t>ر</w:t>
      </w:r>
      <w:r w:rsidRPr="00A0389D">
        <w:rPr>
          <w:rFonts w:asciiTheme="majorBidi" w:hAnsiTheme="majorBidi" w:cstheme="majorBidi"/>
          <w:sz w:val="26"/>
          <w:szCs w:val="26"/>
          <w:rtl/>
          <w:lang w:bidi="ar-JO"/>
        </w:rPr>
        <w:t xml:space="preserve">طة وفقها يمكن إصدار رخص بناء </w:t>
      </w:r>
      <w:r>
        <w:rPr>
          <w:rFonts w:asciiTheme="majorBidi" w:hAnsiTheme="majorBidi" w:cstheme="majorBidi" w:hint="cs"/>
          <w:sz w:val="26"/>
          <w:szCs w:val="26"/>
          <w:rtl/>
          <w:lang w:bidi="ar-JO"/>
        </w:rPr>
        <w:t>أ</w:t>
      </w:r>
      <w:r w:rsidRPr="00A0389D">
        <w:rPr>
          <w:rFonts w:asciiTheme="majorBidi" w:hAnsiTheme="majorBidi" w:cstheme="majorBidi"/>
          <w:sz w:val="26"/>
          <w:szCs w:val="26"/>
          <w:rtl/>
          <w:lang w:bidi="ar-JO"/>
        </w:rPr>
        <w:t>و</w:t>
      </w:r>
      <w:r>
        <w:rPr>
          <w:rFonts w:asciiTheme="majorBidi" w:hAnsiTheme="majorBidi" w:cstheme="majorBidi" w:hint="cs"/>
          <w:sz w:val="26"/>
          <w:szCs w:val="26"/>
          <w:rtl/>
          <w:lang w:bidi="ar-JO"/>
        </w:rPr>
        <w:t xml:space="preserve"> </w:t>
      </w:r>
      <w:r w:rsidRPr="00A0389D">
        <w:rPr>
          <w:rFonts w:asciiTheme="majorBidi" w:hAnsiTheme="majorBidi" w:cstheme="majorBidi"/>
          <w:sz w:val="26"/>
          <w:szCs w:val="26"/>
          <w:rtl/>
          <w:lang w:bidi="ar-JO"/>
        </w:rPr>
        <w:t>تصاريح.</w:t>
      </w:r>
    </w:p>
    <w:p w:rsidR="00A10D69" w:rsidRPr="00A0389D" w:rsidRDefault="00A10D69" w:rsidP="00A10D69">
      <w:pPr>
        <w:spacing w:line="240" w:lineRule="auto"/>
        <w:jc w:val="both"/>
        <w:rPr>
          <w:rFonts w:asciiTheme="majorBidi" w:hAnsiTheme="majorBidi" w:cstheme="majorBidi"/>
          <w:b/>
          <w:bCs/>
          <w:sz w:val="26"/>
          <w:szCs w:val="26"/>
          <w:rtl/>
          <w:lang w:bidi="ar-JO"/>
        </w:rPr>
      </w:pPr>
      <w:r w:rsidRPr="00A0389D">
        <w:rPr>
          <w:rFonts w:asciiTheme="majorBidi" w:hAnsiTheme="majorBidi" w:cstheme="majorBidi"/>
          <w:b/>
          <w:bCs/>
          <w:sz w:val="26"/>
          <w:szCs w:val="26"/>
          <w:rtl/>
          <w:lang w:bidi="ar-JO"/>
        </w:rPr>
        <w:t>تتطرّق للخرائط التالية:</w:t>
      </w:r>
    </w:p>
    <w:p w:rsidR="00A10D69" w:rsidRPr="00A0389D" w:rsidRDefault="00A10D69" w:rsidP="00A10D69">
      <w:pPr>
        <w:spacing w:line="240" w:lineRule="auto"/>
        <w:jc w:val="both"/>
        <w:rPr>
          <w:rFonts w:asciiTheme="majorBidi" w:hAnsiTheme="majorBidi" w:cstheme="majorBidi"/>
          <w:b/>
          <w:bCs/>
          <w:sz w:val="26"/>
          <w:szCs w:val="26"/>
          <w:rtl/>
          <w:lang w:bidi="ar-JO"/>
        </w:rPr>
      </w:pPr>
      <w:r w:rsidRPr="00A0389D">
        <w:rPr>
          <w:rFonts w:asciiTheme="majorBidi" w:hAnsiTheme="majorBidi" w:cstheme="majorBidi"/>
          <w:b/>
          <w:bCs/>
          <w:sz w:val="26"/>
          <w:szCs w:val="26"/>
          <w:rtl/>
          <w:lang w:bidi="ar-JO"/>
        </w:rPr>
        <w:t>نوع العلاقة                               رقم الخارطة</w:t>
      </w:r>
    </w:p>
    <w:p w:rsidR="00A10D69" w:rsidRPr="00A0389D" w:rsidRDefault="00A10D69" w:rsidP="00A10D69">
      <w:pPr>
        <w:spacing w:line="240" w:lineRule="auto"/>
        <w:jc w:val="both"/>
        <w:rPr>
          <w:rFonts w:asciiTheme="majorBidi" w:hAnsiTheme="majorBidi" w:cstheme="majorBidi"/>
          <w:sz w:val="26"/>
          <w:szCs w:val="26"/>
          <w:rtl/>
          <w:lang w:bidi="ar-JO"/>
        </w:rPr>
      </w:pPr>
      <w:r w:rsidRPr="00A0389D">
        <w:rPr>
          <w:rFonts w:asciiTheme="majorBidi" w:hAnsiTheme="majorBidi" w:cstheme="majorBidi"/>
          <w:sz w:val="26"/>
          <w:szCs w:val="26"/>
          <w:rtl/>
          <w:lang w:bidi="ar-JO"/>
        </w:rPr>
        <w:t>ت</w:t>
      </w:r>
      <w:r>
        <w:rPr>
          <w:rFonts w:asciiTheme="majorBidi" w:hAnsiTheme="majorBidi" w:cstheme="majorBidi" w:hint="cs"/>
          <w:sz w:val="26"/>
          <w:szCs w:val="26"/>
          <w:rtl/>
          <w:lang w:bidi="ar-JO"/>
        </w:rPr>
        <w:t>بديل</w:t>
      </w:r>
      <w:r w:rsidRPr="00A0389D">
        <w:rPr>
          <w:rFonts w:asciiTheme="majorBidi" w:hAnsiTheme="majorBidi" w:cstheme="majorBidi"/>
          <w:sz w:val="26"/>
          <w:szCs w:val="26"/>
          <w:rtl/>
          <w:lang w:bidi="ar-JO"/>
        </w:rPr>
        <w:t xml:space="preserve">                                      </w:t>
      </w:r>
      <w:r>
        <w:rPr>
          <w:rFonts w:asciiTheme="majorBidi" w:hAnsiTheme="majorBidi" w:cstheme="majorBidi" w:hint="cs"/>
          <w:sz w:val="26"/>
          <w:szCs w:val="26"/>
          <w:rtl/>
          <w:lang w:bidi="ar-JO"/>
        </w:rPr>
        <w:t>م ش ح/31</w:t>
      </w:r>
    </w:p>
    <w:p w:rsidR="00A10D69" w:rsidRPr="00A0389D" w:rsidRDefault="00A10D69" w:rsidP="00A10D69">
      <w:pPr>
        <w:spacing w:line="240" w:lineRule="auto"/>
        <w:jc w:val="both"/>
        <w:rPr>
          <w:rFonts w:asciiTheme="majorBidi" w:hAnsiTheme="majorBidi" w:cstheme="majorBidi"/>
          <w:sz w:val="26"/>
          <w:szCs w:val="26"/>
          <w:rtl/>
          <w:lang w:bidi="ar-JO"/>
        </w:rPr>
      </w:pPr>
      <w:r w:rsidRPr="00A0389D">
        <w:rPr>
          <w:rFonts w:asciiTheme="majorBidi" w:hAnsiTheme="majorBidi" w:cstheme="majorBidi"/>
          <w:sz w:val="26"/>
          <w:szCs w:val="26"/>
          <w:rtl/>
          <w:lang w:bidi="ar-JO"/>
        </w:rPr>
        <w:t>ت</w:t>
      </w:r>
      <w:r>
        <w:rPr>
          <w:rFonts w:asciiTheme="majorBidi" w:hAnsiTheme="majorBidi" w:cstheme="majorBidi" w:hint="cs"/>
          <w:sz w:val="26"/>
          <w:szCs w:val="26"/>
          <w:rtl/>
          <w:lang w:bidi="ar-JO"/>
        </w:rPr>
        <w:t>بديل</w:t>
      </w:r>
      <w:r w:rsidRPr="00A0389D">
        <w:rPr>
          <w:rFonts w:asciiTheme="majorBidi" w:hAnsiTheme="majorBidi" w:cstheme="majorBidi"/>
          <w:sz w:val="26"/>
          <w:szCs w:val="26"/>
          <w:rtl/>
          <w:lang w:bidi="ar-JO"/>
        </w:rPr>
        <w:t xml:space="preserve"> </w:t>
      </w:r>
      <w:r w:rsidRPr="00A0389D">
        <w:rPr>
          <w:rFonts w:asciiTheme="majorBidi" w:hAnsiTheme="majorBidi" w:cstheme="majorBidi"/>
          <w:sz w:val="26"/>
          <w:szCs w:val="26"/>
          <w:rtl/>
          <w:lang w:bidi="he-IL"/>
        </w:rPr>
        <w:t xml:space="preserve">                                     </w:t>
      </w:r>
      <w:r w:rsidRPr="008524A7">
        <w:rPr>
          <w:rFonts w:ascii="David" w:hAnsi="David" w:cs="David"/>
          <w:sz w:val="24"/>
          <w:szCs w:val="24"/>
          <w:rtl/>
          <w:lang w:bidi="he-IL"/>
        </w:rPr>
        <w:t>354-0094177</w:t>
      </w:r>
    </w:p>
    <w:p w:rsidR="00A10D69" w:rsidRPr="00A0389D" w:rsidRDefault="00A10D69" w:rsidP="00A10D69">
      <w:pPr>
        <w:spacing w:line="240" w:lineRule="auto"/>
        <w:jc w:val="both"/>
        <w:rPr>
          <w:rFonts w:asciiTheme="majorBidi" w:hAnsiTheme="majorBidi" w:cstheme="majorBidi"/>
          <w:sz w:val="26"/>
          <w:szCs w:val="26"/>
          <w:rtl/>
          <w:lang w:bidi="he-IL"/>
        </w:rPr>
      </w:pPr>
      <w:r w:rsidRPr="00A0389D">
        <w:rPr>
          <w:rFonts w:asciiTheme="majorBidi" w:hAnsiTheme="majorBidi" w:cstheme="majorBidi"/>
          <w:sz w:val="26"/>
          <w:szCs w:val="26"/>
          <w:rtl/>
          <w:lang w:bidi="ar-JO"/>
        </w:rPr>
        <w:t>ت</w:t>
      </w:r>
      <w:r>
        <w:rPr>
          <w:rFonts w:asciiTheme="majorBidi" w:hAnsiTheme="majorBidi" w:cstheme="majorBidi" w:hint="cs"/>
          <w:sz w:val="26"/>
          <w:szCs w:val="26"/>
          <w:rtl/>
          <w:lang w:bidi="ar-JO"/>
        </w:rPr>
        <w:t>بديل</w:t>
      </w:r>
      <w:r w:rsidRPr="00A0389D">
        <w:rPr>
          <w:rFonts w:asciiTheme="majorBidi" w:hAnsiTheme="majorBidi" w:cstheme="majorBidi"/>
          <w:sz w:val="26"/>
          <w:szCs w:val="26"/>
          <w:rtl/>
          <w:lang w:bidi="ar-JO"/>
        </w:rPr>
        <w:t xml:space="preserve"> </w:t>
      </w:r>
      <w:r w:rsidRPr="00A0389D">
        <w:rPr>
          <w:rFonts w:asciiTheme="majorBidi" w:hAnsiTheme="majorBidi" w:cstheme="majorBidi"/>
          <w:sz w:val="26"/>
          <w:szCs w:val="26"/>
          <w:rtl/>
          <w:lang w:bidi="he-IL"/>
        </w:rPr>
        <w:t xml:space="preserve">                                      </w:t>
      </w:r>
      <w:r>
        <w:rPr>
          <w:rFonts w:asciiTheme="majorBidi" w:hAnsiTheme="majorBidi" w:cstheme="majorBidi" w:hint="cs"/>
          <w:sz w:val="26"/>
          <w:szCs w:val="26"/>
          <w:rtl/>
          <w:lang w:bidi="ar-JO"/>
        </w:rPr>
        <w:t xml:space="preserve">ع ن/ </w:t>
      </w:r>
      <w:r>
        <w:rPr>
          <w:rFonts w:asciiTheme="majorBidi" w:hAnsiTheme="majorBidi" w:cstheme="majorBidi" w:hint="cs"/>
          <w:sz w:val="26"/>
          <w:szCs w:val="26"/>
          <w:rtl/>
          <w:lang w:bidi="he-IL"/>
        </w:rPr>
        <w:t>125</w:t>
      </w:r>
    </w:p>
    <w:p w:rsidR="00A10D69" w:rsidRDefault="00A10D69" w:rsidP="00A10D69">
      <w:pPr>
        <w:spacing w:line="240" w:lineRule="auto"/>
        <w:jc w:val="both"/>
        <w:rPr>
          <w:rFonts w:asciiTheme="majorBidi" w:hAnsiTheme="majorBidi" w:cstheme="majorBidi"/>
          <w:sz w:val="26"/>
          <w:szCs w:val="26"/>
          <w:rtl/>
          <w:lang w:bidi="he-IL"/>
        </w:rPr>
      </w:pPr>
      <w:r w:rsidRPr="00A0389D">
        <w:rPr>
          <w:rFonts w:asciiTheme="majorBidi" w:hAnsiTheme="majorBidi" w:cstheme="majorBidi"/>
          <w:sz w:val="26"/>
          <w:szCs w:val="26"/>
          <w:rtl/>
          <w:lang w:bidi="ar-JO"/>
        </w:rPr>
        <w:t>ت</w:t>
      </w:r>
      <w:r>
        <w:rPr>
          <w:rFonts w:asciiTheme="majorBidi" w:hAnsiTheme="majorBidi" w:cstheme="majorBidi" w:hint="cs"/>
          <w:sz w:val="26"/>
          <w:szCs w:val="26"/>
          <w:rtl/>
          <w:lang w:bidi="ar-JO"/>
        </w:rPr>
        <w:t>بديل</w:t>
      </w:r>
      <w:r w:rsidRPr="00A0389D">
        <w:rPr>
          <w:rFonts w:asciiTheme="majorBidi" w:hAnsiTheme="majorBidi" w:cstheme="majorBidi"/>
          <w:sz w:val="26"/>
          <w:szCs w:val="26"/>
          <w:rtl/>
          <w:lang w:bidi="ar-JO"/>
        </w:rPr>
        <w:t xml:space="preserve">                                      </w:t>
      </w:r>
      <w:r>
        <w:rPr>
          <w:rFonts w:asciiTheme="majorBidi" w:hAnsiTheme="majorBidi" w:cstheme="majorBidi" w:hint="cs"/>
          <w:sz w:val="26"/>
          <w:szCs w:val="26"/>
          <w:rtl/>
          <w:lang w:bidi="ar-JO"/>
        </w:rPr>
        <w:t>م ش ح/3</w:t>
      </w:r>
      <w:r>
        <w:rPr>
          <w:rFonts w:asciiTheme="majorBidi" w:hAnsiTheme="majorBidi" w:cstheme="majorBidi" w:hint="cs"/>
          <w:sz w:val="26"/>
          <w:szCs w:val="26"/>
          <w:rtl/>
          <w:lang w:bidi="he-IL"/>
        </w:rPr>
        <w:t>0</w:t>
      </w:r>
    </w:p>
    <w:p w:rsidR="00A10D69" w:rsidRDefault="00A10D69" w:rsidP="00A10D69">
      <w:pPr>
        <w:spacing w:line="240" w:lineRule="auto"/>
        <w:jc w:val="both"/>
        <w:rPr>
          <w:rFonts w:asciiTheme="majorBidi" w:hAnsiTheme="majorBidi" w:cstheme="majorBidi"/>
          <w:sz w:val="26"/>
          <w:szCs w:val="26"/>
          <w:rtl/>
          <w:lang w:bidi="ar-JO"/>
        </w:rPr>
      </w:pPr>
      <w:r>
        <w:rPr>
          <w:rFonts w:asciiTheme="majorBidi" w:hAnsiTheme="majorBidi" w:cstheme="majorBidi" w:hint="cs"/>
          <w:sz w:val="26"/>
          <w:szCs w:val="26"/>
          <w:rtl/>
          <w:lang w:bidi="ar-JO"/>
        </w:rPr>
        <w:t>تبعيّة                                      ت م ا/1</w:t>
      </w:r>
    </w:p>
    <w:p w:rsidR="00A10D69" w:rsidRPr="00A0389D" w:rsidRDefault="00A10D69" w:rsidP="00A10D69">
      <w:pPr>
        <w:spacing w:line="240" w:lineRule="auto"/>
        <w:jc w:val="both"/>
        <w:rPr>
          <w:rFonts w:asciiTheme="majorBidi" w:hAnsiTheme="majorBidi" w:cstheme="majorBidi"/>
          <w:sz w:val="26"/>
          <w:szCs w:val="26"/>
          <w:rtl/>
          <w:lang w:bidi="ar-JO"/>
        </w:rPr>
      </w:pPr>
      <w:r>
        <w:rPr>
          <w:rFonts w:asciiTheme="majorBidi" w:hAnsiTheme="majorBidi" w:cstheme="majorBidi" w:hint="cs"/>
          <w:sz w:val="26"/>
          <w:szCs w:val="26"/>
          <w:rtl/>
          <w:lang w:bidi="ar-JO"/>
        </w:rPr>
        <w:t>تبعيّة</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ar-JO"/>
        </w:rPr>
        <w:t>ع ن/ ب م/358</w:t>
      </w:r>
    </w:p>
    <w:p w:rsidR="002D04A2" w:rsidRPr="008524A7" w:rsidRDefault="002D04A2" w:rsidP="000A40EB">
      <w:pPr>
        <w:spacing w:after="0" w:line="240" w:lineRule="auto"/>
        <w:rPr>
          <w:rFonts w:ascii="David" w:hAnsi="David" w:cs="David"/>
          <w:sz w:val="24"/>
          <w:szCs w:val="24"/>
          <w:rtl/>
          <w:lang w:bidi="ar-JO"/>
        </w:rPr>
      </w:pPr>
    </w:p>
    <w:p w:rsidR="002D04A2" w:rsidRPr="008524A7" w:rsidRDefault="002D04A2" w:rsidP="000A40EB">
      <w:pPr>
        <w:spacing w:after="0" w:line="240" w:lineRule="auto"/>
        <w:rPr>
          <w:rFonts w:ascii="David" w:hAnsi="David" w:cs="David"/>
          <w:sz w:val="24"/>
          <w:szCs w:val="24"/>
          <w:rtl/>
          <w:lang w:bidi="he-IL"/>
        </w:rPr>
      </w:pPr>
    </w:p>
    <w:p w:rsidR="00A10D69" w:rsidRPr="00A0389D" w:rsidRDefault="00A10D69" w:rsidP="00A10D69">
      <w:pPr>
        <w:spacing w:line="240" w:lineRule="auto"/>
        <w:jc w:val="both"/>
        <w:rPr>
          <w:rFonts w:asciiTheme="majorBidi" w:hAnsiTheme="majorBidi" w:cstheme="majorBidi"/>
          <w:b/>
          <w:bCs/>
          <w:sz w:val="26"/>
          <w:szCs w:val="26"/>
          <w:rtl/>
          <w:lang w:bidi="ar-JO"/>
        </w:rPr>
      </w:pPr>
      <w:r w:rsidRPr="00A0389D">
        <w:rPr>
          <w:rFonts w:asciiTheme="majorBidi" w:hAnsiTheme="majorBidi" w:cstheme="majorBidi"/>
          <w:b/>
          <w:bCs/>
          <w:sz w:val="26"/>
          <w:szCs w:val="26"/>
          <w:rtl/>
          <w:lang w:bidi="ar-JO"/>
        </w:rPr>
        <w:t>المساحات التي تشملها الخارطة ومكانها:</w:t>
      </w:r>
    </w:p>
    <w:p w:rsidR="00A10D69" w:rsidRDefault="00A10D69" w:rsidP="00585DBC">
      <w:pPr>
        <w:spacing w:line="240" w:lineRule="auto"/>
        <w:rPr>
          <w:rFonts w:asciiTheme="majorBidi" w:hAnsiTheme="majorBidi" w:cstheme="majorBidi"/>
          <w:sz w:val="26"/>
          <w:szCs w:val="26"/>
          <w:rtl/>
          <w:lang w:bidi="he-IL"/>
        </w:rPr>
      </w:pPr>
      <w:r w:rsidRPr="00A0389D">
        <w:rPr>
          <w:rFonts w:asciiTheme="majorBidi" w:hAnsiTheme="majorBidi" w:cstheme="majorBidi"/>
          <w:sz w:val="26"/>
          <w:szCs w:val="26"/>
          <w:rtl/>
          <w:lang w:bidi="ar-JO"/>
        </w:rPr>
        <w:t>بلدة</w:t>
      </w:r>
      <w:r w:rsidRPr="00A0389D">
        <w:rPr>
          <w:rFonts w:asciiTheme="majorBidi" w:hAnsiTheme="majorBidi" w:cstheme="majorBidi"/>
          <w:sz w:val="26"/>
          <w:szCs w:val="26"/>
          <w:rtl/>
        </w:rPr>
        <w:t xml:space="preserve">: </w:t>
      </w:r>
      <w:r>
        <w:rPr>
          <w:rFonts w:asciiTheme="majorBidi" w:hAnsiTheme="majorBidi" w:cstheme="majorBidi" w:hint="cs"/>
          <w:sz w:val="26"/>
          <w:szCs w:val="26"/>
          <w:rtl/>
          <w:lang w:bidi="ar-JO"/>
        </w:rPr>
        <w:t xml:space="preserve">ميسر </w:t>
      </w:r>
      <w:r w:rsidR="00585DBC">
        <w:rPr>
          <w:rFonts w:asciiTheme="majorBidi" w:hAnsiTheme="majorBidi" w:cstheme="majorBidi" w:hint="cs"/>
          <w:sz w:val="26"/>
          <w:szCs w:val="26"/>
          <w:rtl/>
          <w:lang w:bidi="ar-JO"/>
        </w:rPr>
        <w:t>شارع شارع:.</w:t>
      </w:r>
    </w:p>
    <w:p w:rsidR="00A10D69" w:rsidRDefault="00A10D69" w:rsidP="00585DBC">
      <w:pPr>
        <w:spacing w:line="240" w:lineRule="auto"/>
        <w:rPr>
          <w:rFonts w:asciiTheme="majorBidi" w:hAnsiTheme="majorBidi" w:cstheme="majorBidi"/>
          <w:sz w:val="26"/>
          <w:szCs w:val="26"/>
          <w:rtl/>
          <w:lang w:bidi="he-IL"/>
        </w:rPr>
      </w:pPr>
      <w:r>
        <w:rPr>
          <w:rFonts w:asciiTheme="majorBidi" w:hAnsiTheme="majorBidi" w:cstheme="majorBidi" w:hint="cs"/>
          <w:sz w:val="26"/>
          <w:szCs w:val="26"/>
          <w:rtl/>
          <w:lang w:bidi="ar-JO"/>
        </w:rPr>
        <w:t>بلدة: باقة الغربيّة شارع:</w:t>
      </w:r>
      <w:r w:rsidR="00585DBC">
        <w:rPr>
          <w:rFonts w:asciiTheme="majorBidi" w:hAnsiTheme="majorBidi" w:cstheme="majorBidi" w:hint="cs"/>
          <w:sz w:val="26"/>
          <w:szCs w:val="26"/>
          <w:rtl/>
          <w:lang w:bidi="he-IL"/>
        </w:rPr>
        <w:t>.</w:t>
      </w:r>
    </w:p>
    <w:p w:rsidR="00A10D69" w:rsidRPr="00A0389D" w:rsidRDefault="00A10D69" w:rsidP="00A10D69">
      <w:pPr>
        <w:spacing w:line="240" w:lineRule="auto"/>
        <w:rPr>
          <w:rFonts w:asciiTheme="majorBidi" w:hAnsiTheme="majorBidi" w:cstheme="majorBidi"/>
          <w:sz w:val="26"/>
          <w:szCs w:val="26"/>
          <w:rtl/>
          <w:lang w:bidi="ar-JO"/>
        </w:rPr>
      </w:pPr>
      <w:r>
        <w:rPr>
          <w:rFonts w:asciiTheme="majorBidi" w:hAnsiTheme="majorBidi" w:cstheme="majorBidi" w:hint="cs"/>
          <w:sz w:val="26"/>
          <w:szCs w:val="26"/>
          <w:rtl/>
          <w:lang w:bidi="ar-JO"/>
        </w:rPr>
        <w:t xml:space="preserve">شمال مدينة باقة الغربيّة، شرقي شارع رقم 574.  </w:t>
      </w:r>
    </w:p>
    <w:p w:rsidR="00A10D69" w:rsidRPr="0054221B" w:rsidRDefault="00A10D69" w:rsidP="00A10D69">
      <w:pPr>
        <w:spacing w:line="240" w:lineRule="auto"/>
        <w:jc w:val="both"/>
        <w:rPr>
          <w:rFonts w:asciiTheme="majorBidi" w:hAnsiTheme="majorBidi" w:cstheme="majorBidi"/>
          <w:b/>
          <w:bCs/>
          <w:sz w:val="24"/>
          <w:szCs w:val="24"/>
          <w:rtl/>
          <w:lang w:bidi="ar-JO"/>
        </w:rPr>
      </w:pPr>
      <w:r w:rsidRPr="0054221B">
        <w:rPr>
          <w:rFonts w:asciiTheme="majorBidi" w:hAnsiTheme="majorBidi" w:cstheme="majorBidi"/>
          <w:sz w:val="24"/>
          <w:szCs w:val="24"/>
          <w:rtl/>
          <w:lang w:bidi="ar-JO"/>
        </w:rPr>
        <w:t xml:space="preserve">احداثيّات </w:t>
      </w:r>
      <w:r w:rsidRPr="0054221B">
        <w:rPr>
          <w:rFonts w:asciiTheme="majorBidi" w:hAnsiTheme="majorBidi" w:cstheme="majorBidi"/>
          <w:sz w:val="24"/>
          <w:szCs w:val="24"/>
          <w:lang w:bidi="ar-JO"/>
        </w:rPr>
        <w:t>X</w:t>
      </w:r>
      <w:r w:rsidRPr="0054221B">
        <w:rPr>
          <w:rFonts w:asciiTheme="majorBidi" w:hAnsiTheme="majorBidi" w:cstheme="majorBidi"/>
          <w:sz w:val="24"/>
          <w:szCs w:val="24"/>
          <w:rtl/>
          <w:lang w:bidi="he-IL"/>
        </w:rPr>
        <w:t>:</w:t>
      </w:r>
      <w:r w:rsidRPr="0054221B">
        <w:rPr>
          <w:rFonts w:asciiTheme="majorBidi" w:hAnsiTheme="majorBidi" w:cstheme="majorBidi"/>
          <w:b/>
          <w:bCs/>
          <w:sz w:val="24"/>
          <w:szCs w:val="24"/>
          <w:rtl/>
          <w:lang w:bidi="he-IL"/>
        </w:rPr>
        <w:t xml:space="preserve"> </w:t>
      </w:r>
      <w:r w:rsidRPr="008524A7">
        <w:rPr>
          <w:rFonts w:ascii="David" w:hAnsi="David" w:cs="David"/>
          <w:sz w:val="24"/>
          <w:szCs w:val="24"/>
          <w:rtl/>
          <w:lang w:bidi="he-IL"/>
        </w:rPr>
        <w:t>203203</w:t>
      </w:r>
    </w:p>
    <w:p w:rsidR="00A10D69" w:rsidRDefault="00A10D69" w:rsidP="00A10D69">
      <w:pPr>
        <w:spacing w:line="240" w:lineRule="auto"/>
        <w:jc w:val="both"/>
        <w:rPr>
          <w:rFonts w:asciiTheme="majorBidi" w:hAnsiTheme="majorBidi" w:cstheme="majorBidi"/>
          <w:sz w:val="24"/>
          <w:szCs w:val="24"/>
          <w:rtl/>
          <w:lang w:bidi="ar-JO"/>
        </w:rPr>
      </w:pPr>
      <w:r w:rsidRPr="0054221B">
        <w:rPr>
          <w:rFonts w:asciiTheme="majorBidi" w:hAnsiTheme="majorBidi" w:cstheme="majorBidi"/>
          <w:sz w:val="24"/>
          <w:szCs w:val="24"/>
          <w:rtl/>
          <w:lang w:bidi="ar-JO"/>
        </w:rPr>
        <w:t xml:space="preserve">احداثيّات </w:t>
      </w:r>
      <w:r w:rsidRPr="0054221B">
        <w:rPr>
          <w:rFonts w:asciiTheme="majorBidi" w:hAnsiTheme="majorBidi" w:cstheme="majorBidi"/>
          <w:sz w:val="24"/>
          <w:szCs w:val="24"/>
          <w:lang w:bidi="ar-JO"/>
        </w:rPr>
        <w:t>Y</w:t>
      </w:r>
      <w:r w:rsidRPr="0054221B">
        <w:rPr>
          <w:rFonts w:asciiTheme="majorBidi" w:hAnsiTheme="majorBidi" w:cstheme="majorBidi"/>
          <w:sz w:val="24"/>
          <w:szCs w:val="24"/>
          <w:rtl/>
          <w:lang w:bidi="he-IL"/>
        </w:rPr>
        <w:t>:</w:t>
      </w:r>
      <w:r w:rsidRPr="0054221B">
        <w:rPr>
          <w:rFonts w:asciiTheme="majorBidi" w:hAnsiTheme="majorBidi" w:cstheme="majorBidi"/>
          <w:b/>
          <w:bCs/>
          <w:sz w:val="24"/>
          <w:szCs w:val="24"/>
          <w:rtl/>
          <w:lang w:bidi="he-IL"/>
        </w:rPr>
        <w:t xml:space="preserve"> </w:t>
      </w:r>
      <w:r w:rsidRPr="008524A7">
        <w:rPr>
          <w:rFonts w:ascii="David" w:hAnsi="David" w:cs="David"/>
          <w:sz w:val="24"/>
          <w:szCs w:val="24"/>
          <w:rtl/>
          <w:lang w:bidi="he-IL"/>
        </w:rPr>
        <w:t>704284</w:t>
      </w:r>
    </w:p>
    <w:p w:rsidR="00A10D69" w:rsidRDefault="00A10D69" w:rsidP="00A10D69">
      <w:pPr>
        <w:pStyle w:val="afa"/>
        <w:jc w:val="both"/>
        <w:rPr>
          <w:rFonts w:asciiTheme="majorBidi" w:hAnsiTheme="majorBidi" w:cstheme="majorBidi"/>
          <w:sz w:val="26"/>
          <w:szCs w:val="26"/>
          <w:rtl/>
          <w:lang w:bidi="ar-JO"/>
        </w:rPr>
      </w:pPr>
      <w:r>
        <w:rPr>
          <w:rFonts w:asciiTheme="majorBidi" w:hAnsiTheme="majorBidi" w:cstheme="majorBidi" w:hint="cs"/>
          <w:sz w:val="26"/>
          <w:szCs w:val="26"/>
          <w:rtl/>
          <w:lang w:bidi="ar-JO"/>
        </w:rPr>
        <w:t>منشّة-ألونا:</w:t>
      </w:r>
    </w:p>
    <w:p w:rsidR="00A10D69" w:rsidRPr="00A10D69" w:rsidRDefault="00A10D69" w:rsidP="00A10D69">
      <w:pPr>
        <w:pStyle w:val="afa"/>
        <w:jc w:val="both"/>
        <w:rPr>
          <w:rFonts w:asciiTheme="majorBidi" w:hAnsiTheme="majorBidi" w:cstheme="majorBidi"/>
          <w:b/>
          <w:bCs/>
          <w:sz w:val="26"/>
          <w:szCs w:val="26"/>
          <w:rtl/>
        </w:rPr>
      </w:pPr>
      <w:r w:rsidRPr="00A10D69">
        <w:rPr>
          <w:rFonts w:asciiTheme="majorBidi" w:hAnsiTheme="majorBidi" w:cstheme="majorBidi"/>
          <w:b/>
          <w:bCs/>
          <w:sz w:val="26"/>
          <w:szCs w:val="26"/>
          <w:rtl/>
          <w:lang w:bidi="ar-JO"/>
        </w:rPr>
        <w:t>أحواض وقسائم</w:t>
      </w:r>
      <w:r w:rsidRPr="00A10D69">
        <w:rPr>
          <w:rFonts w:asciiTheme="majorBidi" w:hAnsiTheme="majorBidi" w:cstheme="majorBidi"/>
          <w:b/>
          <w:bCs/>
          <w:sz w:val="26"/>
          <w:szCs w:val="26"/>
          <w:rtl/>
        </w:rPr>
        <w:t>:</w:t>
      </w:r>
    </w:p>
    <w:p w:rsidR="00A10D69" w:rsidRPr="00A0389D" w:rsidRDefault="00A10D69" w:rsidP="00A10D69">
      <w:pPr>
        <w:pStyle w:val="afa"/>
        <w:rPr>
          <w:rFonts w:asciiTheme="majorBidi" w:hAnsiTheme="majorBidi" w:cstheme="majorBidi"/>
          <w:sz w:val="26"/>
          <w:szCs w:val="26"/>
          <w:rtl/>
        </w:rPr>
      </w:pPr>
      <w:bookmarkStart w:id="1" w:name="bkM_Blocks"/>
      <w:bookmarkEnd w:id="1"/>
      <w:r w:rsidRPr="00A0389D">
        <w:rPr>
          <w:rFonts w:asciiTheme="majorBidi" w:hAnsiTheme="majorBidi" w:cstheme="majorBidi"/>
          <w:sz w:val="26"/>
          <w:szCs w:val="26"/>
          <w:rtl/>
          <w:lang w:bidi="ar-JO"/>
        </w:rPr>
        <w:t>مرتّب</w:t>
      </w:r>
      <w:r w:rsidRPr="00A0389D">
        <w:rPr>
          <w:rFonts w:asciiTheme="majorBidi" w:hAnsiTheme="majorBidi" w:cstheme="majorBidi"/>
          <w:sz w:val="26"/>
          <w:szCs w:val="26"/>
          <w:rtl/>
        </w:rPr>
        <w:t>:</w:t>
      </w:r>
    </w:p>
    <w:p w:rsidR="00A10D69" w:rsidRDefault="00A10D69" w:rsidP="00A10D69">
      <w:pPr>
        <w:pStyle w:val="afa"/>
        <w:rPr>
          <w:rFonts w:asciiTheme="majorBidi" w:hAnsiTheme="majorBidi" w:cstheme="majorBidi"/>
          <w:sz w:val="26"/>
          <w:szCs w:val="26"/>
          <w:rtl/>
        </w:rPr>
      </w:pPr>
      <w:r w:rsidRPr="00A0389D">
        <w:rPr>
          <w:rFonts w:asciiTheme="majorBidi" w:hAnsiTheme="majorBidi" w:cstheme="majorBidi"/>
          <w:sz w:val="26"/>
          <w:szCs w:val="26"/>
          <w:rtl/>
          <w:lang w:bidi="ar-JO"/>
        </w:rPr>
        <w:t>حوض</w:t>
      </w:r>
      <w:r w:rsidRPr="00A0389D">
        <w:rPr>
          <w:rFonts w:asciiTheme="majorBidi" w:hAnsiTheme="majorBidi" w:cstheme="majorBidi"/>
          <w:sz w:val="26"/>
          <w:szCs w:val="26"/>
          <w:rtl/>
        </w:rPr>
        <w:t xml:space="preserve">: </w:t>
      </w:r>
      <w:r>
        <w:rPr>
          <w:rFonts w:asciiTheme="majorBidi" w:hAnsiTheme="majorBidi" w:cstheme="majorBidi" w:hint="cs"/>
          <w:sz w:val="26"/>
          <w:szCs w:val="26"/>
          <w:rtl/>
        </w:rPr>
        <w:t>8713</w:t>
      </w:r>
      <w:r w:rsidRPr="00A0389D">
        <w:rPr>
          <w:rFonts w:asciiTheme="majorBidi" w:hAnsiTheme="majorBidi" w:cstheme="majorBidi"/>
          <w:sz w:val="26"/>
          <w:szCs w:val="26"/>
          <w:rtl/>
        </w:rPr>
        <w:t xml:space="preserve"> </w:t>
      </w:r>
      <w:r w:rsidRPr="00A0389D">
        <w:rPr>
          <w:rFonts w:asciiTheme="majorBidi" w:hAnsiTheme="majorBidi" w:cstheme="majorBidi"/>
          <w:sz w:val="26"/>
          <w:szCs w:val="26"/>
          <w:rtl/>
          <w:lang w:bidi="ar-JO"/>
        </w:rPr>
        <w:t>قسائم كاملة</w:t>
      </w:r>
      <w:r w:rsidRPr="00A0389D">
        <w:rPr>
          <w:rFonts w:asciiTheme="majorBidi" w:hAnsiTheme="majorBidi" w:cstheme="majorBidi"/>
          <w:sz w:val="26"/>
          <w:szCs w:val="26"/>
          <w:rtl/>
        </w:rPr>
        <w:t xml:space="preserve">: </w:t>
      </w:r>
      <w:r>
        <w:rPr>
          <w:rFonts w:ascii="David" w:hAnsi="David" w:cs="David" w:hint="cs"/>
          <w:sz w:val="24"/>
          <w:szCs w:val="24"/>
          <w:rtl/>
        </w:rPr>
        <w:t>11, 13.</w:t>
      </w:r>
    </w:p>
    <w:p w:rsidR="00A10D69" w:rsidRPr="00A0389D" w:rsidRDefault="00A10D69" w:rsidP="00A10D69">
      <w:pPr>
        <w:pStyle w:val="afa"/>
        <w:rPr>
          <w:rFonts w:asciiTheme="majorBidi" w:hAnsiTheme="majorBidi" w:cstheme="majorBidi"/>
          <w:sz w:val="26"/>
          <w:szCs w:val="26"/>
          <w:rtl/>
        </w:rPr>
      </w:pPr>
      <w:r w:rsidRPr="00A0389D">
        <w:rPr>
          <w:rFonts w:asciiTheme="majorBidi" w:hAnsiTheme="majorBidi" w:cstheme="majorBidi"/>
          <w:sz w:val="26"/>
          <w:szCs w:val="26"/>
          <w:rtl/>
          <w:lang w:bidi="ar-JO"/>
        </w:rPr>
        <w:t>حوض</w:t>
      </w:r>
      <w:r w:rsidRPr="00A0389D">
        <w:rPr>
          <w:rFonts w:asciiTheme="majorBidi" w:hAnsiTheme="majorBidi" w:cstheme="majorBidi"/>
          <w:sz w:val="26"/>
          <w:szCs w:val="26"/>
          <w:rtl/>
        </w:rPr>
        <w:t xml:space="preserve">: </w:t>
      </w:r>
      <w:r>
        <w:rPr>
          <w:rFonts w:asciiTheme="majorBidi" w:hAnsiTheme="majorBidi" w:cstheme="majorBidi" w:hint="cs"/>
          <w:sz w:val="26"/>
          <w:szCs w:val="26"/>
          <w:rtl/>
        </w:rPr>
        <w:t>8713</w:t>
      </w:r>
      <w:r w:rsidRPr="00A0389D">
        <w:rPr>
          <w:rFonts w:asciiTheme="majorBidi" w:hAnsiTheme="majorBidi" w:cstheme="majorBidi"/>
          <w:sz w:val="26"/>
          <w:szCs w:val="26"/>
          <w:rtl/>
        </w:rPr>
        <w:t xml:space="preserve"> </w:t>
      </w:r>
      <w:r w:rsidRPr="00A0389D">
        <w:rPr>
          <w:rFonts w:asciiTheme="majorBidi" w:hAnsiTheme="majorBidi" w:cstheme="majorBidi"/>
          <w:sz w:val="26"/>
          <w:szCs w:val="26"/>
          <w:rtl/>
          <w:lang w:bidi="ar-JO"/>
        </w:rPr>
        <w:t>قسائم جزئيّة</w:t>
      </w:r>
      <w:r w:rsidRPr="00A0389D">
        <w:rPr>
          <w:rFonts w:asciiTheme="majorBidi" w:hAnsiTheme="majorBidi" w:cstheme="majorBidi"/>
          <w:sz w:val="26"/>
          <w:szCs w:val="26"/>
          <w:rtl/>
        </w:rPr>
        <w:t xml:space="preserve">: </w:t>
      </w:r>
      <w:r>
        <w:rPr>
          <w:rFonts w:ascii="David" w:hAnsi="David" w:cs="David" w:hint="cs"/>
          <w:sz w:val="24"/>
          <w:szCs w:val="24"/>
          <w:rtl/>
        </w:rPr>
        <w:t>4, 12.</w:t>
      </w:r>
    </w:p>
    <w:p w:rsidR="00A10D69" w:rsidRDefault="00A10D69" w:rsidP="00A10D69">
      <w:pPr>
        <w:pStyle w:val="afa"/>
        <w:rPr>
          <w:rFonts w:ascii="David" w:hAnsi="David" w:cs="David"/>
          <w:sz w:val="24"/>
          <w:szCs w:val="24"/>
          <w:rtl/>
        </w:rPr>
      </w:pPr>
      <w:r w:rsidRPr="00A0389D">
        <w:rPr>
          <w:rFonts w:asciiTheme="majorBidi" w:hAnsiTheme="majorBidi" w:cstheme="majorBidi"/>
          <w:sz w:val="26"/>
          <w:szCs w:val="26"/>
          <w:rtl/>
          <w:lang w:bidi="ar-JO"/>
        </w:rPr>
        <w:t>حوض</w:t>
      </w:r>
      <w:r w:rsidRPr="00A0389D">
        <w:rPr>
          <w:rFonts w:asciiTheme="majorBidi" w:hAnsiTheme="majorBidi" w:cstheme="majorBidi"/>
          <w:sz w:val="26"/>
          <w:szCs w:val="26"/>
          <w:rtl/>
        </w:rPr>
        <w:t xml:space="preserve">: </w:t>
      </w:r>
      <w:r>
        <w:rPr>
          <w:rFonts w:asciiTheme="majorBidi" w:hAnsiTheme="majorBidi" w:cstheme="majorBidi" w:hint="cs"/>
          <w:sz w:val="26"/>
          <w:szCs w:val="26"/>
          <w:rtl/>
        </w:rPr>
        <w:t>8760</w:t>
      </w:r>
      <w:r w:rsidRPr="00A0389D">
        <w:rPr>
          <w:rFonts w:asciiTheme="majorBidi" w:hAnsiTheme="majorBidi" w:cstheme="majorBidi"/>
          <w:sz w:val="26"/>
          <w:szCs w:val="26"/>
          <w:rtl/>
        </w:rPr>
        <w:t xml:space="preserve"> </w:t>
      </w:r>
      <w:r w:rsidRPr="00A0389D">
        <w:rPr>
          <w:rFonts w:asciiTheme="majorBidi" w:hAnsiTheme="majorBidi" w:cstheme="majorBidi"/>
          <w:sz w:val="26"/>
          <w:szCs w:val="26"/>
          <w:rtl/>
          <w:lang w:bidi="ar-JO"/>
        </w:rPr>
        <w:t>قسائم جزئيّة</w:t>
      </w:r>
      <w:r w:rsidRPr="00A0389D">
        <w:rPr>
          <w:rFonts w:asciiTheme="majorBidi" w:hAnsiTheme="majorBidi" w:cstheme="majorBidi"/>
          <w:sz w:val="26"/>
          <w:szCs w:val="26"/>
          <w:rtl/>
        </w:rPr>
        <w:t xml:space="preserve">: </w:t>
      </w:r>
      <w:r>
        <w:rPr>
          <w:rFonts w:ascii="David" w:hAnsi="David" w:cs="David" w:hint="cs"/>
          <w:sz w:val="24"/>
          <w:szCs w:val="24"/>
          <w:rtl/>
        </w:rPr>
        <w:t>1, 2, 3, 99.</w:t>
      </w:r>
    </w:p>
    <w:p w:rsidR="00A10D69" w:rsidRPr="00A0389D" w:rsidRDefault="00A10D69" w:rsidP="00A10D69">
      <w:pPr>
        <w:pStyle w:val="afa"/>
        <w:rPr>
          <w:rFonts w:asciiTheme="majorBidi" w:hAnsiTheme="majorBidi" w:cstheme="majorBidi"/>
          <w:sz w:val="26"/>
          <w:szCs w:val="26"/>
          <w:rtl/>
        </w:rPr>
      </w:pPr>
      <w:r w:rsidRPr="00A0389D">
        <w:rPr>
          <w:rFonts w:asciiTheme="majorBidi" w:hAnsiTheme="majorBidi" w:cstheme="majorBidi"/>
          <w:sz w:val="26"/>
          <w:szCs w:val="26"/>
          <w:rtl/>
          <w:lang w:bidi="ar-JO"/>
        </w:rPr>
        <w:t>حوض</w:t>
      </w:r>
      <w:r w:rsidRPr="00A0389D">
        <w:rPr>
          <w:rFonts w:asciiTheme="majorBidi" w:hAnsiTheme="majorBidi" w:cstheme="majorBidi"/>
          <w:sz w:val="26"/>
          <w:szCs w:val="26"/>
          <w:rtl/>
        </w:rPr>
        <w:t xml:space="preserve">: </w:t>
      </w:r>
      <w:r>
        <w:rPr>
          <w:rFonts w:asciiTheme="majorBidi" w:hAnsiTheme="majorBidi" w:cstheme="majorBidi" w:hint="cs"/>
          <w:sz w:val="26"/>
          <w:szCs w:val="26"/>
          <w:rtl/>
        </w:rPr>
        <w:t>8787</w:t>
      </w:r>
      <w:r w:rsidRPr="00A0389D">
        <w:rPr>
          <w:rFonts w:asciiTheme="majorBidi" w:hAnsiTheme="majorBidi" w:cstheme="majorBidi"/>
          <w:sz w:val="26"/>
          <w:szCs w:val="26"/>
          <w:rtl/>
        </w:rPr>
        <w:t xml:space="preserve"> </w:t>
      </w:r>
      <w:r w:rsidRPr="00A0389D">
        <w:rPr>
          <w:rFonts w:asciiTheme="majorBidi" w:hAnsiTheme="majorBidi" w:cstheme="majorBidi"/>
          <w:sz w:val="26"/>
          <w:szCs w:val="26"/>
          <w:rtl/>
          <w:lang w:bidi="ar-JO"/>
        </w:rPr>
        <w:t>قسائم جزئيّة</w:t>
      </w:r>
      <w:r w:rsidRPr="00A0389D">
        <w:rPr>
          <w:rFonts w:asciiTheme="majorBidi" w:hAnsiTheme="majorBidi" w:cstheme="majorBidi"/>
          <w:sz w:val="26"/>
          <w:szCs w:val="26"/>
          <w:rtl/>
        </w:rPr>
        <w:t xml:space="preserve">: </w:t>
      </w:r>
      <w:r>
        <w:rPr>
          <w:rFonts w:ascii="David" w:hAnsi="David" w:cs="David" w:hint="cs"/>
          <w:sz w:val="24"/>
          <w:szCs w:val="24"/>
          <w:rtl/>
        </w:rPr>
        <w:t>5.</w:t>
      </w:r>
    </w:p>
    <w:p w:rsidR="00F703B6" w:rsidRPr="008524A7" w:rsidRDefault="00F703B6" w:rsidP="000A40EB">
      <w:pPr>
        <w:spacing w:after="0" w:line="240" w:lineRule="auto"/>
        <w:rPr>
          <w:rFonts w:ascii="David" w:hAnsi="David" w:cs="David"/>
          <w:sz w:val="24"/>
          <w:szCs w:val="24"/>
          <w:rtl/>
          <w:lang w:bidi="he-IL"/>
        </w:rPr>
      </w:pPr>
    </w:p>
    <w:p w:rsidR="00A10D69" w:rsidRPr="00E87AB7" w:rsidRDefault="00A10D69" w:rsidP="00A10D69">
      <w:pPr>
        <w:spacing w:line="240" w:lineRule="auto"/>
        <w:rPr>
          <w:rFonts w:asciiTheme="majorBidi" w:hAnsiTheme="majorBidi" w:cstheme="majorBidi"/>
          <w:b/>
          <w:bCs/>
          <w:sz w:val="26"/>
          <w:szCs w:val="26"/>
          <w:rtl/>
          <w:lang w:bidi="ar-JO"/>
        </w:rPr>
      </w:pPr>
      <w:r w:rsidRPr="00E87AB7">
        <w:rPr>
          <w:rFonts w:asciiTheme="majorBidi" w:hAnsiTheme="majorBidi" w:cstheme="majorBidi"/>
          <w:b/>
          <w:bCs/>
          <w:sz w:val="26"/>
          <w:szCs w:val="26"/>
          <w:rtl/>
          <w:lang w:bidi="ar-JO"/>
        </w:rPr>
        <w:t>الهدف من الخارطة:</w:t>
      </w:r>
    </w:p>
    <w:p w:rsidR="002F4FDF" w:rsidRPr="00A10D69" w:rsidRDefault="00A10D69" w:rsidP="000205E4">
      <w:pPr>
        <w:pStyle w:val="af9"/>
        <w:numPr>
          <w:ilvl w:val="0"/>
          <w:numId w:val="1"/>
        </w:numPr>
        <w:spacing w:after="0" w:line="240" w:lineRule="auto"/>
        <w:jc w:val="both"/>
        <w:rPr>
          <w:rFonts w:ascii="David" w:hAnsi="David" w:cs="David"/>
          <w:sz w:val="24"/>
          <w:szCs w:val="24"/>
          <w:rtl/>
          <w:lang w:bidi="he-IL"/>
        </w:rPr>
      </w:pPr>
      <w:r>
        <w:rPr>
          <w:rFonts w:ascii="David" w:hAnsi="David" w:hint="cs"/>
          <w:sz w:val="24"/>
          <w:szCs w:val="24"/>
          <w:rtl/>
          <w:lang w:bidi="ar-JO"/>
        </w:rPr>
        <w:t>تحديد وإقرار إطار تخطيطي لإضافة حارة سكنيّة جديدة في مدينة باقة الغربيّة، مع وحدات سكنيّة ببناء مكثّف مختلف، بما في ذلك خدمات التربية والتعليم، التجارة، التشغيل ومساحات مفتوحة مر</w:t>
      </w:r>
      <w:r w:rsidR="003E114A">
        <w:rPr>
          <w:rFonts w:ascii="David" w:hAnsi="David" w:hint="cs"/>
          <w:sz w:val="24"/>
          <w:szCs w:val="24"/>
          <w:rtl/>
          <w:lang w:bidi="ar-JO"/>
        </w:rPr>
        <w:t>ف</w:t>
      </w:r>
      <w:r>
        <w:rPr>
          <w:rFonts w:ascii="David" w:hAnsi="David" w:hint="cs"/>
          <w:sz w:val="24"/>
          <w:szCs w:val="24"/>
          <w:rtl/>
          <w:lang w:bidi="ar-JO"/>
        </w:rPr>
        <w:t>قة.</w:t>
      </w:r>
    </w:p>
    <w:p w:rsidR="00A10D69" w:rsidRPr="00A10D69" w:rsidRDefault="00A10D69" w:rsidP="000205E4">
      <w:pPr>
        <w:spacing w:line="240" w:lineRule="auto"/>
        <w:jc w:val="both"/>
        <w:rPr>
          <w:rFonts w:asciiTheme="majorBidi" w:hAnsiTheme="majorBidi" w:cstheme="majorBidi"/>
          <w:b/>
          <w:bCs/>
          <w:sz w:val="26"/>
          <w:szCs w:val="26"/>
          <w:rtl/>
          <w:lang w:bidi="ar-JO"/>
        </w:rPr>
      </w:pPr>
      <w:r w:rsidRPr="00A10D69">
        <w:rPr>
          <w:rFonts w:asciiTheme="majorBidi" w:hAnsiTheme="majorBidi" w:cstheme="majorBidi"/>
          <w:b/>
          <w:bCs/>
          <w:sz w:val="26"/>
          <w:szCs w:val="26"/>
          <w:rtl/>
          <w:lang w:bidi="ar-JO"/>
        </w:rPr>
        <w:t>المواضيع الأساسيّة للخارطة:</w:t>
      </w:r>
    </w:p>
    <w:p w:rsidR="002F4FDF" w:rsidRDefault="00A10D69" w:rsidP="000205E4">
      <w:pPr>
        <w:spacing w:line="240" w:lineRule="auto"/>
        <w:jc w:val="both"/>
        <w:rPr>
          <w:rFonts w:ascii="David" w:hAnsi="David" w:cs="Arial"/>
          <w:sz w:val="24"/>
          <w:szCs w:val="24"/>
          <w:rtl/>
          <w:lang w:bidi="ar-JO"/>
        </w:rPr>
      </w:pPr>
      <w:r w:rsidRPr="000205E4">
        <w:rPr>
          <w:rFonts w:ascii="David" w:hAnsi="David" w:cs="Times New Roman" w:hint="cs"/>
          <w:sz w:val="24"/>
          <w:szCs w:val="24"/>
          <w:rtl/>
          <w:lang w:bidi="ar-JO"/>
        </w:rPr>
        <w:t>تحديد و</w:t>
      </w:r>
      <w:r w:rsidRPr="000205E4">
        <w:rPr>
          <w:rFonts w:ascii="David" w:hAnsi="David" w:cs="Arial" w:hint="cs"/>
          <w:sz w:val="24"/>
          <w:szCs w:val="24"/>
          <w:rtl/>
          <w:lang w:bidi="ar-JO"/>
        </w:rPr>
        <w:t>إقرار تخصيصات الأرض، استعمالات الأرض، حقوق البناء، شروط، توجيهات وتحديدات في مجال الخارطة، وفق التفصيل التالي:</w:t>
      </w:r>
    </w:p>
    <w:p w:rsidR="000205E4" w:rsidRPr="000205E4" w:rsidRDefault="000205E4" w:rsidP="000205E4">
      <w:pPr>
        <w:pStyle w:val="af9"/>
        <w:numPr>
          <w:ilvl w:val="0"/>
          <w:numId w:val="3"/>
        </w:numPr>
        <w:spacing w:line="240" w:lineRule="auto"/>
        <w:jc w:val="both"/>
        <w:rPr>
          <w:rFonts w:ascii="David" w:hAnsi="David" w:cs="David"/>
          <w:sz w:val="24"/>
          <w:szCs w:val="24"/>
          <w:lang w:bidi="ar-JO"/>
        </w:rPr>
      </w:pPr>
      <w:r>
        <w:rPr>
          <w:rFonts w:ascii="David" w:hAnsi="David" w:cs="Arial" w:hint="cs"/>
          <w:sz w:val="24"/>
          <w:szCs w:val="24"/>
          <w:rtl/>
          <w:lang w:bidi="ar-JO"/>
        </w:rPr>
        <w:lastRenderedPageBreak/>
        <w:t>تغيير استعمالات الأرض في مساحة الخارطة للأهداف التالية: سكن، تجارة وتشغيل، بنايات ومؤسّسات جمهور عامّة، غابة، مساحة عامّة مفتوحة، طريق وشارع مصادق/مقترح.</w:t>
      </w:r>
    </w:p>
    <w:p w:rsidR="000205E4" w:rsidRPr="000205E4" w:rsidRDefault="000205E4" w:rsidP="000205E4">
      <w:pPr>
        <w:pStyle w:val="af9"/>
        <w:numPr>
          <w:ilvl w:val="0"/>
          <w:numId w:val="3"/>
        </w:numPr>
        <w:spacing w:line="240" w:lineRule="auto"/>
        <w:jc w:val="both"/>
        <w:rPr>
          <w:rFonts w:ascii="David" w:hAnsi="David" w:cs="David"/>
          <w:sz w:val="24"/>
          <w:szCs w:val="24"/>
          <w:lang w:bidi="ar-JO"/>
        </w:rPr>
      </w:pPr>
      <w:r>
        <w:rPr>
          <w:rFonts w:ascii="David" w:hAnsi="David" w:cs="Arial" w:hint="cs"/>
          <w:sz w:val="24"/>
          <w:szCs w:val="24"/>
          <w:rtl/>
          <w:lang w:bidi="ar-JO"/>
        </w:rPr>
        <w:t>تحديد وإقرار توجيهات وتعليمات البناء وشروط إعطاء تراخيص بناء.</w:t>
      </w:r>
    </w:p>
    <w:p w:rsidR="000205E4" w:rsidRPr="000205E4" w:rsidRDefault="000205E4" w:rsidP="000205E4">
      <w:pPr>
        <w:pStyle w:val="af9"/>
        <w:numPr>
          <w:ilvl w:val="0"/>
          <w:numId w:val="3"/>
        </w:numPr>
        <w:spacing w:line="240" w:lineRule="auto"/>
        <w:jc w:val="both"/>
        <w:rPr>
          <w:rFonts w:ascii="David" w:hAnsi="David" w:cs="David"/>
          <w:sz w:val="24"/>
          <w:szCs w:val="24"/>
          <w:lang w:bidi="ar-JO"/>
        </w:rPr>
      </w:pPr>
      <w:r>
        <w:rPr>
          <w:rFonts w:ascii="David" w:hAnsi="David" w:cs="Arial" w:hint="cs"/>
          <w:sz w:val="24"/>
          <w:szCs w:val="24"/>
          <w:rtl/>
          <w:lang w:bidi="ar-JO"/>
        </w:rPr>
        <w:t xml:space="preserve">تحديد وإقرار وحدات مساحة لإقامة </w:t>
      </w:r>
      <w:r>
        <w:rPr>
          <w:rFonts w:ascii="David" w:hAnsi="David" w:cs="Arial" w:hint="cs"/>
          <w:sz w:val="24"/>
          <w:szCs w:val="24"/>
          <w:rtl/>
          <w:lang w:bidi="he-IL"/>
        </w:rPr>
        <w:t xml:space="preserve">1,111 </w:t>
      </w:r>
      <w:r>
        <w:rPr>
          <w:rFonts w:ascii="David" w:hAnsi="David" w:cs="Arial" w:hint="cs"/>
          <w:sz w:val="24"/>
          <w:szCs w:val="24"/>
          <w:rtl/>
          <w:lang w:bidi="ar-JO"/>
        </w:rPr>
        <w:t>وحدة سكنيّة.</w:t>
      </w:r>
    </w:p>
    <w:p w:rsidR="000205E4" w:rsidRPr="000205E4" w:rsidRDefault="000205E4" w:rsidP="000205E4">
      <w:pPr>
        <w:pStyle w:val="af9"/>
        <w:numPr>
          <w:ilvl w:val="0"/>
          <w:numId w:val="3"/>
        </w:numPr>
        <w:spacing w:line="240" w:lineRule="auto"/>
        <w:jc w:val="both"/>
        <w:rPr>
          <w:rFonts w:ascii="David" w:hAnsi="David" w:cs="David"/>
          <w:sz w:val="24"/>
          <w:szCs w:val="24"/>
          <w:lang w:bidi="ar-JO"/>
        </w:rPr>
      </w:pPr>
      <w:r>
        <w:rPr>
          <w:rFonts w:ascii="David" w:hAnsi="David" w:cs="Arial" w:hint="cs"/>
          <w:sz w:val="24"/>
          <w:szCs w:val="24"/>
          <w:rtl/>
          <w:lang w:bidi="ar-JO"/>
        </w:rPr>
        <w:t>إقرار منظومة طرق جديدة.</w:t>
      </w:r>
    </w:p>
    <w:p w:rsidR="000205E4" w:rsidRPr="000205E4" w:rsidRDefault="000205E4" w:rsidP="000205E4">
      <w:pPr>
        <w:pStyle w:val="af9"/>
        <w:numPr>
          <w:ilvl w:val="0"/>
          <w:numId w:val="3"/>
        </w:numPr>
        <w:spacing w:line="240" w:lineRule="auto"/>
        <w:jc w:val="both"/>
        <w:rPr>
          <w:rFonts w:ascii="David" w:hAnsi="David" w:cs="David"/>
          <w:sz w:val="24"/>
          <w:szCs w:val="24"/>
          <w:lang w:bidi="ar-JO"/>
        </w:rPr>
      </w:pPr>
      <w:r>
        <w:rPr>
          <w:rFonts w:ascii="David" w:hAnsi="David" w:cs="Arial" w:hint="cs"/>
          <w:sz w:val="24"/>
          <w:szCs w:val="24"/>
          <w:rtl/>
          <w:lang w:bidi="ar-JO"/>
        </w:rPr>
        <w:t>تحديد وإقرار توجيهات وتعليمات بما يتعلق للبنية التحتيّة للمجاري، المياه وتصريف مياه الأمطار.</w:t>
      </w:r>
    </w:p>
    <w:p w:rsidR="000205E4" w:rsidRPr="000205E4" w:rsidRDefault="000205E4" w:rsidP="000205E4">
      <w:pPr>
        <w:pStyle w:val="af9"/>
        <w:numPr>
          <w:ilvl w:val="0"/>
          <w:numId w:val="3"/>
        </w:numPr>
        <w:spacing w:line="240" w:lineRule="auto"/>
        <w:jc w:val="both"/>
        <w:rPr>
          <w:rFonts w:ascii="David" w:hAnsi="David" w:cs="David"/>
          <w:sz w:val="24"/>
          <w:szCs w:val="24"/>
          <w:lang w:bidi="ar-JO"/>
        </w:rPr>
      </w:pPr>
      <w:r>
        <w:rPr>
          <w:rFonts w:ascii="David" w:hAnsi="David" w:cs="Arial" w:hint="cs"/>
          <w:sz w:val="24"/>
          <w:szCs w:val="24"/>
          <w:rtl/>
          <w:lang w:bidi="ar-JO"/>
        </w:rPr>
        <w:t>تحديد وإقرار توجيهات وتعليمات لتطوير قيم الطبيعة، البيئة والمساحات المفتوحة في مساحة الخارطة.</w:t>
      </w:r>
    </w:p>
    <w:p w:rsidR="000205E4" w:rsidRPr="000205E4" w:rsidRDefault="000205E4" w:rsidP="000205E4">
      <w:pPr>
        <w:pStyle w:val="af9"/>
        <w:numPr>
          <w:ilvl w:val="0"/>
          <w:numId w:val="3"/>
        </w:numPr>
        <w:spacing w:line="240" w:lineRule="auto"/>
        <w:jc w:val="both"/>
        <w:rPr>
          <w:rFonts w:ascii="David" w:hAnsi="David" w:cs="David"/>
          <w:sz w:val="24"/>
          <w:szCs w:val="24"/>
          <w:lang w:bidi="ar-JO"/>
        </w:rPr>
      </w:pPr>
      <w:r>
        <w:rPr>
          <w:rFonts w:ascii="David" w:hAnsi="David" w:cs="Arial" w:hint="cs"/>
          <w:sz w:val="24"/>
          <w:szCs w:val="24"/>
          <w:rtl/>
          <w:lang w:bidi="ar-JO"/>
        </w:rPr>
        <w:t>تحديد وإقرار توجيهات وتعليمات للتصميم المعماري.</w:t>
      </w:r>
    </w:p>
    <w:p w:rsidR="000205E4" w:rsidRPr="003E114A" w:rsidRDefault="000205E4" w:rsidP="000205E4">
      <w:pPr>
        <w:pStyle w:val="af9"/>
        <w:numPr>
          <w:ilvl w:val="0"/>
          <w:numId w:val="3"/>
        </w:numPr>
        <w:spacing w:line="240" w:lineRule="auto"/>
        <w:jc w:val="both"/>
        <w:rPr>
          <w:rFonts w:ascii="David" w:hAnsi="David" w:cs="David"/>
          <w:sz w:val="24"/>
          <w:szCs w:val="24"/>
          <w:lang w:bidi="ar-JO"/>
        </w:rPr>
      </w:pPr>
      <w:r>
        <w:rPr>
          <w:rFonts w:ascii="David" w:hAnsi="David" w:cs="Arial" w:hint="cs"/>
          <w:sz w:val="24"/>
          <w:szCs w:val="24"/>
          <w:rtl/>
          <w:lang w:bidi="ar-JO"/>
        </w:rPr>
        <w:t>تحديد وإقرار توجيهات للبناء الصديق للبيئة وتحديد شروط لتنفيذ أعمال تساعد للحفاظ على البيئة، التوفير والنجاعة في استخدام الموارد القائمة.</w:t>
      </w:r>
    </w:p>
    <w:p w:rsidR="003E114A" w:rsidRPr="003E114A" w:rsidRDefault="003E114A" w:rsidP="000205E4">
      <w:pPr>
        <w:pStyle w:val="af9"/>
        <w:numPr>
          <w:ilvl w:val="0"/>
          <w:numId w:val="3"/>
        </w:numPr>
        <w:spacing w:line="240" w:lineRule="auto"/>
        <w:jc w:val="both"/>
        <w:rPr>
          <w:rFonts w:ascii="David" w:hAnsi="David" w:cs="David"/>
          <w:sz w:val="24"/>
          <w:szCs w:val="24"/>
          <w:lang w:bidi="ar-JO"/>
        </w:rPr>
      </w:pPr>
      <w:r>
        <w:rPr>
          <w:rFonts w:ascii="David" w:hAnsi="David" w:cs="Arial" w:hint="cs"/>
          <w:sz w:val="24"/>
          <w:szCs w:val="24"/>
          <w:rtl/>
          <w:lang w:bidi="ar-JO"/>
        </w:rPr>
        <w:t>تحديد وإقرار توجيهات للدمج والتقسيم بموافقة المُلّاك.</w:t>
      </w:r>
    </w:p>
    <w:p w:rsidR="003E114A" w:rsidRPr="000205E4" w:rsidRDefault="003E114A" w:rsidP="003E114A">
      <w:pPr>
        <w:pStyle w:val="af9"/>
        <w:numPr>
          <w:ilvl w:val="0"/>
          <w:numId w:val="3"/>
        </w:numPr>
        <w:spacing w:line="240" w:lineRule="auto"/>
        <w:jc w:val="both"/>
        <w:rPr>
          <w:rFonts w:ascii="David" w:hAnsi="David" w:cs="David"/>
          <w:sz w:val="24"/>
          <w:szCs w:val="24"/>
          <w:rtl/>
          <w:lang w:bidi="ar-JO"/>
        </w:rPr>
      </w:pPr>
      <w:r>
        <w:rPr>
          <w:rFonts w:ascii="David" w:hAnsi="David" w:cs="Arial" w:hint="cs"/>
          <w:sz w:val="24"/>
          <w:szCs w:val="24"/>
          <w:rtl/>
          <w:lang w:bidi="ar-JO"/>
        </w:rPr>
        <w:t xml:space="preserve">تحديد وإقرار تخفيفات لخط البناء من طريق رقم 574 من 135 متر </w:t>
      </w:r>
      <w:r w:rsidR="00585DBC">
        <w:rPr>
          <w:rFonts w:ascii="David" w:hAnsi="David" w:cs="Arial" w:hint="cs"/>
          <w:sz w:val="24"/>
          <w:szCs w:val="24"/>
          <w:rtl/>
          <w:lang w:bidi="ar-JO"/>
        </w:rPr>
        <w:t>ل-35</w:t>
      </w:r>
      <w:r>
        <w:rPr>
          <w:rFonts w:ascii="David" w:hAnsi="David" w:cs="Arial" w:hint="cs"/>
          <w:sz w:val="24"/>
          <w:szCs w:val="24"/>
          <w:rtl/>
          <w:lang w:bidi="ar-JO"/>
        </w:rPr>
        <w:t xml:space="preserve"> متر.</w:t>
      </w:r>
    </w:p>
    <w:p w:rsidR="000A40EB" w:rsidRDefault="000A40EB" w:rsidP="002700AB">
      <w:pPr>
        <w:spacing w:after="0" w:line="240" w:lineRule="auto"/>
        <w:jc w:val="both"/>
        <w:rPr>
          <w:rFonts w:ascii="David" w:hAnsi="David" w:cs="David"/>
          <w:sz w:val="24"/>
          <w:szCs w:val="24"/>
          <w:rtl/>
          <w:lang w:bidi="he-IL"/>
        </w:rPr>
      </w:pPr>
    </w:p>
    <w:p w:rsidR="003E114A" w:rsidRDefault="003E114A" w:rsidP="003E114A">
      <w:pPr>
        <w:spacing w:line="240" w:lineRule="auto"/>
        <w:jc w:val="both"/>
        <w:rPr>
          <w:rFonts w:asciiTheme="majorBidi" w:hAnsiTheme="majorBidi" w:cstheme="majorBidi"/>
          <w:sz w:val="26"/>
          <w:szCs w:val="26"/>
          <w:rtl/>
          <w:lang w:bidi="ar-JO"/>
        </w:rPr>
      </w:pPr>
      <w:r w:rsidRPr="00E87AB7">
        <w:rPr>
          <w:rFonts w:asciiTheme="majorBidi" w:hAnsiTheme="majorBidi" w:cstheme="majorBidi"/>
          <w:sz w:val="26"/>
          <w:szCs w:val="26"/>
          <w:rtl/>
          <w:lang w:bidi="ar-JO"/>
        </w:rPr>
        <w:t>كل شخص مع</w:t>
      </w:r>
      <w:r>
        <w:rPr>
          <w:rFonts w:asciiTheme="majorBidi" w:hAnsiTheme="majorBidi" w:cstheme="majorBidi" w:hint="cs"/>
          <w:sz w:val="26"/>
          <w:szCs w:val="26"/>
          <w:rtl/>
          <w:lang w:bidi="ar-JO"/>
        </w:rPr>
        <w:t>ن</w:t>
      </w:r>
      <w:r w:rsidRPr="00E87AB7">
        <w:rPr>
          <w:rFonts w:asciiTheme="majorBidi" w:hAnsiTheme="majorBidi" w:cstheme="majorBidi"/>
          <w:sz w:val="26"/>
          <w:szCs w:val="26"/>
          <w:rtl/>
          <w:lang w:bidi="ar-JO"/>
        </w:rPr>
        <w:t xml:space="preserve">ي له الحق بمعاينة الخارطة في موقع معلومات التخطيط لإدارة التخطيط عبر </w:t>
      </w:r>
      <w:r w:rsidRPr="00E87AB7">
        <w:rPr>
          <w:rFonts w:asciiTheme="majorBidi" w:hAnsiTheme="majorBidi" w:cstheme="majorBidi" w:hint="cs"/>
          <w:sz w:val="26"/>
          <w:szCs w:val="26"/>
          <w:rtl/>
          <w:lang w:bidi="ar-JO"/>
        </w:rPr>
        <w:t xml:space="preserve">الرابط </w:t>
      </w:r>
      <w:r w:rsidRPr="00E87AB7">
        <w:rPr>
          <w:rFonts w:asciiTheme="majorBidi" w:hAnsiTheme="majorBidi" w:cstheme="majorBidi" w:hint="cs"/>
          <w:sz w:val="26"/>
          <w:szCs w:val="26"/>
          <w:lang w:bidi="ar-JO"/>
        </w:rPr>
        <w:t>https://mavat.iplan.gov.il</w:t>
      </w:r>
      <w:r w:rsidRPr="00E87AB7">
        <w:rPr>
          <w:rFonts w:asciiTheme="majorBidi" w:hAnsiTheme="majorBidi" w:cstheme="majorBidi"/>
          <w:sz w:val="26"/>
          <w:szCs w:val="26"/>
          <w:rtl/>
          <w:lang w:bidi="ar-JO"/>
        </w:rPr>
        <w:t xml:space="preserve">، في مكاتب اللجنة اللوائيّة للتخطيط والبناء لواء حيفا، شارع بال يام 15 حيفا، </w:t>
      </w:r>
      <w:r w:rsidRPr="00E87AB7">
        <w:rPr>
          <w:rFonts w:asciiTheme="majorBidi" w:hAnsiTheme="majorBidi" w:cstheme="majorBidi"/>
          <w:sz w:val="26"/>
          <w:szCs w:val="26"/>
          <w:rtl/>
        </w:rPr>
        <w:t xml:space="preserve">33095 </w:t>
      </w:r>
      <w:r w:rsidRPr="00E87AB7">
        <w:rPr>
          <w:rFonts w:asciiTheme="majorBidi" w:hAnsiTheme="majorBidi" w:cstheme="majorBidi"/>
          <w:sz w:val="26"/>
          <w:szCs w:val="26"/>
          <w:rtl/>
          <w:lang w:bidi="ar-JO"/>
        </w:rPr>
        <w:t>هاتف</w:t>
      </w:r>
      <w:r>
        <w:rPr>
          <w:rFonts w:asciiTheme="majorBidi" w:hAnsiTheme="majorBidi" w:cstheme="majorBidi" w:hint="cs"/>
          <w:sz w:val="26"/>
          <w:szCs w:val="26"/>
          <w:rtl/>
        </w:rPr>
        <w:t>:</w:t>
      </w:r>
      <w:r>
        <w:rPr>
          <w:rFonts w:asciiTheme="majorBidi" w:hAnsiTheme="majorBidi" w:cstheme="majorBidi" w:hint="cs"/>
          <w:sz w:val="26"/>
          <w:szCs w:val="26"/>
          <w:rtl/>
          <w:lang w:bidi="he-IL"/>
        </w:rPr>
        <w:t xml:space="preserve"> 074-7697275</w:t>
      </w:r>
      <w:r w:rsidRPr="00E87AB7">
        <w:rPr>
          <w:rFonts w:asciiTheme="majorBidi" w:hAnsiTheme="majorBidi" w:cstheme="majorBidi"/>
          <w:sz w:val="26"/>
          <w:szCs w:val="26"/>
          <w:rtl/>
        </w:rPr>
        <w:t xml:space="preserve"> </w:t>
      </w:r>
      <w:r w:rsidRPr="00E87AB7">
        <w:rPr>
          <w:rFonts w:asciiTheme="majorBidi" w:hAnsiTheme="majorBidi" w:cstheme="majorBidi"/>
          <w:sz w:val="26"/>
          <w:szCs w:val="26"/>
          <w:rtl/>
          <w:lang w:bidi="ar-JO"/>
        </w:rPr>
        <w:t>وفي مكاتب اللجنة المحليّة للتخطيط والبناء</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ar-JO"/>
        </w:rPr>
        <w:t>منشّة-</w:t>
      </w:r>
      <w:r w:rsidR="00585DBC">
        <w:rPr>
          <w:rFonts w:asciiTheme="majorBidi" w:hAnsiTheme="majorBidi" w:cstheme="majorBidi" w:hint="cs"/>
          <w:sz w:val="26"/>
          <w:szCs w:val="26"/>
          <w:rtl/>
          <w:lang w:bidi="ar-JO"/>
        </w:rPr>
        <w:t>ألونا-د.ن</w:t>
      </w:r>
      <w:r>
        <w:rPr>
          <w:rFonts w:asciiTheme="majorBidi" w:hAnsiTheme="majorBidi" w:cstheme="majorBidi" w:hint="cs"/>
          <w:sz w:val="26"/>
          <w:szCs w:val="26"/>
          <w:rtl/>
          <w:lang w:bidi="ar-JO"/>
        </w:rPr>
        <w:t xml:space="preserve"> حيفر 37845، هاتف </w:t>
      </w:r>
      <w:r>
        <w:rPr>
          <w:rFonts w:asciiTheme="majorBidi" w:hAnsiTheme="majorBidi" w:cstheme="majorBidi" w:hint="cs"/>
          <w:sz w:val="26"/>
          <w:szCs w:val="26"/>
          <w:rtl/>
          <w:lang w:bidi="he-IL"/>
        </w:rPr>
        <w:t>04-6177307.</w:t>
      </w:r>
      <w:r w:rsidRPr="00E87AB7">
        <w:rPr>
          <w:rFonts w:asciiTheme="majorBidi" w:hAnsiTheme="majorBidi" w:cstheme="majorBidi"/>
          <w:sz w:val="26"/>
          <w:szCs w:val="26"/>
          <w:rtl/>
          <w:lang w:bidi="ar-JO"/>
        </w:rPr>
        <w:t xml:space="preserve"> </w:t>
      </w:r>
    </w:p>
    <w:p w:rsidR="003E114A" w:rsidRPr="00E87AB7" w:rsidRDefault="003E114A" w:rsidP="003E114A">
      <w:pPr>
        <w:spacing w:line="240" w:lineRule="auto"/>
        <w:jc w:val="both"/>
        <w:rPr>
          <w:rFonts w:asciiTheme="majorBidi" w:hAnsiTheme="majorBidi" w:cstheme="majorBidi"/>
          <w:sz w:val="26"/>
          <w:szCs w:val="26"/>
          <w:rtl/>
          <w:lang w:bidi="ar-JO"/>
        </w:rPr>
      </w:pPr>
      <w:r w:rsidRPr="00E87AB7">
        <w:rPr>
          <w:rFonts w:asciiTheme="majorBidi" w:hAnsiTheme="majorBidi" w:cstheme="majorBidi"/>
          <w:sz w:val="26"/>
          <w:szCs w:val="26"/>
          <w:rtl/>
          <w:lang w:bidi="ar-JO"/>
        </w:rPr>
        <w:t>اللجنة المحليّة للتخطيط والبناء</w:t>
      </w:r>
      <w:r>
        <w:rPr>
          <w:rFonts w:asciiTheme="majorBidi" w:hAnsiTheme="majorBidi" w:cstheme="majorBidi" w:hint="cs"/>
          <w:sz w:val="26"/>
          <w:szCs w:val="26"/>
          <w:rtl/>
          <w:lang w:bidi="he-IL"/>
        </w:rPr>
        <w:t xml:space="preserve"> </w:t>
      </w:r>
      <w:r w:rsidRPr="00E87AB7">
        <w:rPr>
          <w:rFonts w:asciiTheme="majorBidi" w:hAnsiTheme="majorBidi" w:cstheme="majorBidi"/>
          <w:sz w:val="26"/>
          <w:szCs w:val="26"/>
          <w:rtl/>
          <w:lang w:bidi="ar-JO"/>
        </w:rPr>
        <w:t xml:space="preserve">وادي </w:t>
      </w:r>
      <w:r w:rsidRPr="00E87AB7">
        <w:rPr>
          <w:rFonts w:asciiTheme="majorBidi" w:hAnsiTheme="majorBidi" w:cstheme="majorBidi" w:hint="cs"/>
          <w:sz w:val="26"/>
          <w:szCs w:val="26"/>
          <w:rtl/>
          <w:lang w:bidi="ar-JO"/>
        </w:rPr>
        <w:t>عارة</w:t>
      </w:r>
      <w:r w:rsidRPr="00E87AB7">
        <w:rPr>
          <w:rFonts w:asciiTheme="majorBidi" w:hAnsiTheme="majorBidi" w:cstheme="majorBidi" w:hint="cs"/>
          <w:sz w:val="26"/>
          <w:szCs w:val="26"/>
          <w:rtl/>
        </w:rPr>
        <w:t>،</w:t>
      </w:r>
      <w:r w:rsidRPr="00E87AB7">
        <w:rPr>
          <w:rFonts w:asciiTheme="majorBidi" w:hAnsiTheme="majorBidi" w:cstheme="majorBidi"/>
          <w:sz w:val="26"/>
          <w:szCs w:val="26"/>
          <w:rtl/>
        </w:rPr>
        <w:t xml:space="preserve"> </w:t>
      </w:r>
      <w:r w:rsidRPr="00E87AB7">
        <w:rPr>
          <w:rFonts w:asciiTheme="majorBidi" w:hAnsiTheme="majorBidi" w:cstheme="majorBidi"/>
          <w:sz w:val="26"/>
          <w:szCs w:val="26"/>
          <w:rtl/>
          <w:lang w:bidi="ar-JO"/>
        </w:rPr>
        <w:t>عارة عرعرة</w:t>
      </w:r>
      <w:r w:rsidRPr="00E87AB7">
        <w:rPr>
          <w:rFonts w:asciiTheme="majorBidi" w:hAnsiTheme="majorBidi" w:cstheme="majorBidi"/>
          <w:sz w:val="26"/>
          <w:szCs w:val="26"/>
          <w:rtl/>
        </w:rPr>
        <w:t xml:space="preserve"> 30025 </w:t>
      </w:r>
      <w:r w:rsidRPr="00E87AB7">
        <w:rPr>
          <w:rFonts w:asciiTheme="majorBidi" w:hAnsiTheme="majorBidi" w:cstheme="majorBidi"/>
          <w:sz w:val="26"/>
          <w:szCs w:val="26"/>
          <w:rtl/>
          <w:lang w:bidi="he-IL"/>
        </w:rPr>
        <w:t>טלפון</w:t>
      </w:r>
      <w:r w:rsidRPr="00E87AB7">
        <w:rPr>
          <w:rFonts w:asciiTheme="majorBidi" w:hAnsiTheme="majorBidi" w:cstheme="majorBidi"/>
          <w:sz w:val="26"/>
          <w:szCs w:val="26"/>
          <w:rtl/>
        </w:rPr>
        <w:t>:04-6351789</w:t>
      </w:r>
      <w:r w:rsidRPr="00E87AB7">
        <w:rPr>
          <w:rFonts w:asciiTheme="majorBidi" w:hAnsiTheme="majorBidi" w:cstheme="majorBidi"/>
          <w:sz w:val="26"/>
          <w:szCs w:val="26"/>
          <w:rtl/>
          <w:lang w:bidi="ar-JO"/>
        </w:rPr>
        <w:t xml:space="preserve"> في الأيّام والساعات التي تكون المكاتب فيها مفتوحة لاستقبال الجمهور.</w:t>
      </w:r>
    </w:p>
    <w:p w:rsidR="003E114A" w:rsidRPr="00E87AB7" w:rsidRDefault="003E114A" w:rsidP="003E114A">
      <w:pPr>
        <w:pStyle w:val="afa"/>
        <w:jc w:val="both"/>
        <w:rPr>
          <w:rFonts w:asciiTheme="majorBidi" w:hAnsiTheme="majorBidi" w:cstheme="majorBidi"/>
          <w:sz w:val="26"/>
          <w:szCs w:val="26"/>
          <w:rtl/>
          <w:lang w:bidi="ar-JO"/>
        </w:rPr>
      </w:pPr>
      <w:r w:rsidRPr="00E87AB7">
        <w:rPr>
          <w:rFonts w:asciiTheme="majorBidi" w:hAnsiTheme="majorBidi" w:cstheme="majorBidi"/>
          <w:sz w:val="26"/>
          <w:szCs w:val="26"/>
          <w:rtl/>
          <w:lang w:bidi="ar-JO"/>
        </w:rPr>
        <w:t>كل شخص معني في الأراضي في الخارطة يرى بنفسه قد تضرّر من الخارطة، من حقّه تقديم اعتراضه خلال شهرين من وقت نشر هذا الإعلان، من آخر إعلان في الصحف، للّجنة اللوائيّة للتخطيط والبناء، مع نسخة لمكاتب اللجنة المحليّة.</w:t>
      </w:r>
    </w:p>
    <w:p w:rsidR="003E114A" w:rsidRPr="00E87AB7" w:rsidRDefault="003E114A" w:rsidP="003E114A">
      <w:pPr>
        <w:pStyle w:val="afa"/>
        <w:jc w:val="both"/>
        <w:rPr>
          <w:rFonts w:asciiTheme="majorBidi" w:hAnsiTheme="majorBidi" w:cstheme="majorBidi"/>
          <w:sz w:val="26"/>
          <w:szCs w:val="26"/>
          <w:rtl/>
          <w:lang w:bidi="ar-JO"/>
        </w:rPr>
      </w:pPr>
      <w:r w:rsidRPr="00E87AB7">
        <w:rPr>
          <w:rFonts w:asciiTheme="majorBidi" w:hAnsiTheme="majorBidi" w:cstheme="majorBidi"/>
          <w:sz w:val="26"/>
          <w:szCs w:val="26"/>
          <w:rtl/>
          <w:lang w:bidi="ar-JO"/>
        </w:rPr>
        <w:t xml:space="preserve">الاعتراض للّجة اللوائية يقدّم بواسطة نموذج تقديم اعتراض في موقع معلومات التخطيط لإدارة التخطيط عبر الرابط: </w:t>
      </w:r>
      <w:hyperlink r:id="rId8" w:history="1">
        <w:r w:rsidRPr="00E87AB7">
          <w:rPr>
            <w:rStyle w:val="Hyperlink"/>
            <w:rFonts w:asciiTheme="majorBidi" w:hAnsiTheme="majorBidi" w:cstheme="majorBidi"/>
            <w:sz w:val="26"/>
            <w:szCs w:val="26"/>
          </w:rPr>
          <w:t>https://mavat.iplan.gov.il</w:t>
        </w:r>
      </w:hyperlink>
      <w:r w:rsidRPr="00E87AB7">
        <w:rPr>
          <w:rFonts w:asciiTheme="majorBidi" w:hAnsiTheme="majorBidi" w:cstheme="majorBidi"/>
          <w:sz w:val="26"/>
          <w:szCs w:val="26"/>
          <w:rtl/>
        </w:rPr>
        <w:t xml:space="preserve">  </w:t>
      </w:r>
      <w:r w:rsidRPr="00E87AB7">
        <w:rPr>
          <w:rFonts w:asciiTheme="majorBidi" w:hAnsiTheme="majorBidi" w:cstheme="majorBidi"/>
          <w:sz w:val="26"/>
          <w:szCs w:val="26"/>
          <w:rtl/>
          <w:lang w:bidi="ar-JO"/>
        </w:rPr>
        <w:t>أو</w:t>
      </w:r>
      <w:r w:rsidRPr="00E87AB7">
        <w:rPr>
          <w:rFonts w:asciiTheme="majorBidi" w:hAnsiTheme="majorBidi" w:cstheme="majorBidi"/>
          <w:sz w:val="26"/>
          <w:szCs w:val="26"/>
          <w:rtl/>
        </w:rPr>
        <w:t xml:space="preserve"> </w:t>
      </w:r>
      <w:r w:rsidRPr="00E87AB7">
        <w:rPr>
          <w:rFonts w:asciiTheme="majorBidi" w:hAnsiTheme="majorBidi" w:cstheme="majorBidi"/>
          <w:sz w:val="26"/>
          <w:szCs w:val="26"/>
          <w:rtl/>
          <w:lang w:bidi="ar-JO"/>
        </w:rPr>
        <w:t xml:space="preserve">كتابيّا لمكاتب اللجنة. </w:t>
      </w:r>
    </w:p>
    <w:p w:rsidR="003E114A" w:rsidRPr="00E87AB7" w:rsidRDefault="003E114A" w:rsidP="003E114A">
      <w:pPr>
        <w:pStyle w:val="afa"/>
        <w:jc w:val="both"/>
        <w:rPr>
          <w:rFonts w:asciiTheme="majorBidi" w:hAnsiTheme="majorBidi" w:cstheme="majorBidi"/>
          <w:sz w:val="26"/>
          <w:szCs w:val="26"/>
          <w:rtl/>
          <w:lang w:bidi="ar-JO"/>
        </w:rPr>
      </w:pPr>
      <w:r w:rsidRPr="00E87AB7">
        <w:rPr>
          <w:rFonts w:asciiTheme="majorBidi" w:hAnsiTheme="majorBidi" w:cstheme="majorBidi"/>
          <w:sz w:val="26"/>
          <w:szCs w:val="26"/>
          <w:rtl/>
          <w:lang w:bidi="ar-JO"/>
        </w:rPr>
        <w:t>وفقًا لبند 103 (أ) للقانون، الاعتراضات على الخارطة لا تقبل ولا يتم نقاشها إلّا إذا تم تقديمها كتابيّا بشكل تفصيلي مع شرح وإرفاق تصريح يؤكّد صحّة الحقائق التي يستند عليها ووفقًا لقوانين التنظيم والبناء (نظم إجراءات الاعتراضات للخارطة، صلاحيّات المحقّق ونظم عمله)، 1989.</w:t>
      </w:r>
    </w:p>
    <w:p w:rsidR="003E114A" w:rsidRPr="00E87AB7" w:rsidRDefault="003E114A" w:rsidP="003E114A">
      <w:pPr>
        <w:pStyle w:val="afa"/>
        <w:jc w:val="both"/>
        <w:rPr>
          <w:rFonts w:asciiTheme="majorBidi" w:hAnsiTheme="majorBidi" w:cstheme="majorBidi"/>
          <w:sz w:val="26"/>
          <w:szCs w:val="26"/>
          <w:rtl/>
        </w:rPr>
      </w:pPr>
      <w:bookmarkStart w:id="2" w:name="bkM_LocalCommiteeAddressTEXT1"/>
      <w:bookmarkEnd w:id="2"/>
    </w:p>
    <w:p w:rsidR="003E114A" w:rsidRPr="00E87AB7" w:rsidRDefault="003E114A" w:rsidP="003E114A">
      <w:pPr>
        <w:pStyle w:val="afa"/>
        <w:jc w:val="both"/>
        <w:rPr>
          <w:rFonts w:asciiTheme="majorBidi" w:hAnsiTheme="majorBidi" w:cstheme="majorBidi"/>
          <w:sz w:val="26"/>
          <w:szCs w:val="26"/>
          <w:rtl/>
        </w:rPr>
      </w:pPr>
    </w:p>
    <w:p w:rsidR="003E114A" w:rsidRPr="00E87AB7" w:rsidRDefault="003E114A" w:rsidP="003E114A">
      <w:pPr>
        <w:pStyle w:val="afa"/>
        <w:jc w:val="center"/>
        <w:rPr>
          <w:rFonts w:asciiTheme="majorBidi" w:hAnsiTheme="majorBidi" w:cstheme="majorBidi"/>
          <w:b/>
          <w:bCs/>
          <w:sz w:val="26"/>
          <w:szCs w:val="26"/>
          <w:rtl/>
          <w:lang w:bidi="ar-JO"/>
        </w:rPr>
      </w:pPr>
      <w:bookmarkStart w:id="3" w:name="bkM_YorVMetapelet_Name"/>
      <w:bookmarkEnd w:id="3"/>
      <w:r w:rsidRPr="00E87AB7">
        <w:rPr>
          <w:rFonts w:asciiTheme="majorBidi" w:hAnsiTheme="majorBidi" w:cstheme="majorBidi"/>
          <w:b/>
          <w:bCs/>
          <w:sz w:val="26"/>
          <w:szCs w:val="26"/>
          <w:rtl/>
          <w:lang w:bidi="ar-JO"/>
        </w:rPr>
        <w:t>رونين سيجل</w:t>
      </w:r>
    </w:p>
    <w:p w:rsidR="003E114A" w:rsidRPr="00E87AB7" w:rsidRDefault="003E114A" w:rsidP="003E114A">
      <w:pPr>
        <w:pStyle w:val="afa"/>
        <w:jc w:val="center"/>
        <w:rPr>
          <w:rFonts w:asciiTheme="majorBidi" w:hAnsiTheme="majorBidi" w:cstheme="majorBidi"/>
          <w:b/>
          <w:bCs/>
          <w:sz w:val="26"/>
          <w:szCs w:val="26"/>
          <w:rtl/>
          <w:lang w:bidi="ar-JO"/>
        </w:rPr>
      </w:pPr>
      <w:r w:rsidRPr="00E87AB7">
        <w:rPr>
          <w:rFonts w:asciiTheme="majorBidi" w:hAnsiTheme="majorBidi" w:cstheme="majorBidi"/>
          <w:b/>
          <w:bCs/>
          <w:sz w:val="26"/>
          <w:szCs w:val="26"/>
          <w:rtl/>
          <w:lang w:bidi="ar-JO"/>
        </w:rPr>
        <w:t>رئيس اللجنة اللوائيّة للتخطيط والبناء</w:t>
      </w:r>
    </w:p>
    <w:p w:rsidR="003E114A" w:rsidRPr="00E87AB7" w:rsidRDefault="003E114A" w:rsidP="003E114A">
      <w:pPr>
        <w:pStyle w:val="afa"/>
        <w:jc w:val="center"/>
        <w:rPr>
          <w:rFonts w:asciiTheme="majorBidi" w:hAnsiTheme="majorBidi" w:cstheme="majorBidi"/>
          <w:b/>
          <w:bCs/>
          <w:sz w:val="26"/>
          <w:szCs w:val="26"/>
          <w:rtl/>
          <w:lang w:bidi="ar-JO"/>
        </w:rPr>
      </w:pPr>
      <w:r w:rsidRPr="00E87AB7">
        <w:rPr>
          <w:rFonts w:asciiTheme="majorBidi" w:hAnsiTheme="majorBidi" w:cstheme="majorBidi"/>
          <w:b/>
          <w:bCs/>
          <w:sz w:val="26"/>
          <w:szCs w:val="26"/>
          <w:rtl/>
          <w:lang w:bidi="ar-JO"/>
        </w:rPr>
        <w:t>لواء حيفا</w:t>
      </w:r>
    </w:p>
    <w:p w:rsidR="003E114A" w:rsidRPr="008524A7" w:rsidRDefault="003E114A" w:rsidP="002700AB">
      <w:pPr>
        <w:spacing w:after="0" w:line="240" w:lineRule="auto"/>
        <w:jc w:val="both"/>
        <w:rPr>
          <w:rFonts w:ascii="David" w:hAnsi="David" w:cs="David"/>
          <w:sz w:val="24"/>
          <w:szCs w:val="24"/>
          <w:rtl/>
          <w:lang w:bidi="he-IL"/>
        </w:rPr>
      </w:pPr>
    </w:p>
    <w:p w:rsidR="000A40EB" w:rsidRPr="008524A7" w:rsidRDefault="000A40EB" w:rsidP="002700AB">
      <w:pPr>
        <w:spacing w:after="0" w:line="240" w:lineRule="auto"/>
        <w:jc w:val="both"/>
        <w:rPr>
          <w:rFonts w:ascii="David" w:hAnsi="David" w:cs="David"/>
          <w:sz w:val="24"/>
          <w:szCs w:val="24"/>
          <w:rtl/>
          <w:lang w:bidi="he-IL"/>
        </w:rPr>
      </w:pPr>
    </w:p>
    <w:p w:rsidR="00F703B6" w:rsidRPr="008524A7" w:rsidRDefault="00F703B6" w:rsidP="00D30F6C">
      <w:pPr>
        <w:spacing w:line="240" w:lineRule="auto"/>
        <w:jc w:val="lowKashida"/>
        <w:rPr>
          <w:rFonts w:ascii="David" w:hAnsi="David" w:cs="David"/>
          <w:sz w:val="24"/>
          <w:szCs w:val="24"/>
          <w:rtl/>
          <w:lang w:bidi="he-IL"/>
        </w:rPr>
      </w:pPr>
    </w:p>
    <w:sectPr w:rsidR="00F703B6" w:rsidRPr="008524A7" w:rsidSect="002D04A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94" w:rsidRDefault="00AE6794" w:rsidP="00914999">
      <w:pPr>
        <w:spacing w:after="0" w:line="240" w:lineRule="auto"/>
      </w:pPr>
      <w:r>
        <w:separator/>
      </w:r>
    </w:p>
  </w:endnote>
  <w:endnote w:type="continuationSeparator" w:id="0">
    <w:p w:rsidR="00AE6794" w:rsidRDefault="00AE6794" w:rsidP="0091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94" w:rsidRDefault="00AE6794" w:rsidP="00914999">
      <w:pPr>
        <w:spacing w:after="0" w:line="240" w:lineRule="auto"/>
      </w:pPr>
      <w:r>
        <w:separator/>
      </w:r>
    </w:p>
  </w:footnote>
  <w:footnote w:type="continuationSeparator" w:id="0">
    <w:p w:rsidR="00AE6794" w:rsidRDefault="00AE6794" w:rsidP="00914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C79F4"/>
    <w:multiLevelType w:val="hybridMultilevel"/>
    <w:tmpl w:val="9976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83A33"/>
    <w:multiLevelType w:val="hybridMultilevel"/>
    <w:tmpl w:val="51D2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14185"/>
    <w:multiLevelType w:val="hybridMultilevel"/>
    <w:tmpl w:val="68C25730"/>
    <w:lvl w:ilvl="0" w:tplc="732497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99"/>
    <w:rsid w:val="000205E4"/>
    <w:rsid w:val="000A40EB"/>
    <w:rsid w:val="002673D1"/>
    <w:rsid w:val="002700AB"/>
    <w:rsid w:val="002D04A2"/>
    <w:rsid w:val="002F18AF"/>
    <w:rsid w:val="002F4FDF"/>
    <w:rsid w:val="003E114A"/>
    <w:rsid w:val="00577E3D"/>
    <w:rsid w:val="00585DBC"/>
    <w:rsid w:val="00675EFA"/>
    <w:rsid w:val="007225D1"/>
    <w:rsid w:val="008524A7"/>
    <w:rsid w:val="00914999"/>
    <w:rsid w:val="00A10D69"/>
    <w:rsid w:val="00A15383"/>
    <w:rsid w:val="00AE6794"/>
    <w:rsid w:val="00D30F6C"/>
    <w:rsid w:val="00E06D5E"/>
    <w:rsid w:val="00E37F91"/>
    <w:rsid w:val="00EC415E"/>
    <w:rsid w:val="00F70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F9C7F-CF5B-491C-8853-28875EB0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bidi/>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8AF"/>
  </w:style>
  <w:style w:type="paragraph" w:styleId="1">
    <w:name w:val="heading 1"/>
    <w:basedOn w:val="a"/>
    <w:next w:val="a"/>
    <w:link w:val="10"/>
    <w:uiPriority w:val="9"/>
    <w:qFormat/>
    <w:rsid w:val="002F18A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F18A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2F18A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2F18AF"/>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2F18A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2F18A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2F18A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2F18AF"/>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2F18A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999"/>
    <w:pPr>
      <w:tabs>
        <w:tab w:val="center" w:pos="4320"/>
        <w:tab w:val="right" w:pos="8640"/>
      </w:tabs>
      <w:spacing w:after="0" w:line="240" w:lineRule="auto"/>
    </w:pPr>
  </w:style>
  <w:style w:type="character" w:customStyle="1" w:styleId="a4">
    <w:name w:val="כותרת עליונה תו"/>
    <w:basedOn w:val="a0"/>
    <w:link w:val="a3"/>
    <w:uiPriority w:val="99"/>
    <w:rsid w:val="00914999"/>
  </w:style>
  <w:style w:type="paragraph" w:styleId="a5">
    <w:name w:val="footer"/>
    <w:basedOn w:val="a"/>
    <w:link w:val="a6"/>
    <w:uiPriority w:val="99"/>
    <w:unhideWhenUsed/>
    <w:rsid w:val="00914999"/>
    <w:pPr>
      <w:tabs>
        <w:tab w:val="center" w:pos="4320"/>
        <w:tab w:val="right" w:pos="8640"/>
      </w:tabs>
      <w:spacing w:after="0" w:line="240" w:lineRule="auto"/>
    </w:pPr>
  </w:style>
  <w:style w:type="character" w:customStyle="1" w:styleId="a6">
    <w:name w:val="כותרת תחתונה תו"/>
    <w:basedOn w:val="a0"/>
    <w:link w:val="a5"/>
    <w:uiPriority w:val="99"/>
    <w:rsid w:val="00914999"/>
  </w:style>
  <w:style w:type="character" w:customStyle="1" w:styleId="10">
    <w:name w:val="כותרת 1 תו"/>
    <w:basedOn w:val="a0"/>
    <w:link w:val="1"/>
    <w:uiPriority w:val="9"/>
    <w:rsid w:val="002F18AF"/>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semiHidden/>
    <w:rsid w:val="002F18AF"/>
    <w:rPr>
      <w:rFonts w:asciiTheme="majorHAnsi" w:eastAsiaTheme="majorEastAsia" w:hAnsiTheme="majorHAnsi" w:cstheme="majorBidi"/>
      <w:color w:val="404040" w:themeColor="text1" w:themeTint="BF"/>
      <w:sz w:val="28"/>
      <w:szCs w:val="28"/>
    </w:rPr>
  </w:style>
  <w:style w:type="character" w:customStyle="1" w:styleId="30">
    <w:name w:val="כותרת 3 תו"/>
    <w:basedOn w:val="a0"/>
    <w:link w:val="3"/>
    <w:uiPriority w:val="9"/>
    <w:semiHidden/>
    <w:rsid w:val="002F18AF"/>
    <w:rPr>
      <w:rFonts w:asciiTheme="majorHAnsi" w:eastAsiaTheme="majorEastAsia" w:hAnsiTheme="majorHAnsi" w:cstheme="majorBidi"/>
      <w:color w:val="44546A" w:themeColor="text2"/>
      <w:sz w:val="24"/>
      <w:szCs w:val="24"/>
    </w:rPr>
  </w:style>
  <w:style w:type="character" w:customStyle="1" w:styleId="40">
    <w:name w:val="כותרת 4 תו"/>
    <w:basedOn w:val="a0"/>
    <w:link w:val="4"/>
    <w:uiPriority w:val="9"/>
    <w:semiHidden/>
    <w:rsid w:val="002F18AF"/>
    <w:rPr>
      <w:rFonts w:asciiTheme="majorHAnsi" w:eastAsiaTheme="majorEastAsia" w:hAnsiTheme="majorHAnsi" w:cstheme="majorBidi"/>
      <w:sz w:val="22"/>
      <w:szCs w:val="22"/>
    </w:rPr>
  </w:style>
  <w:style w:type="character" w:customStyle="1" w:styleId="50">
    <w:name w:val="כותרת 5 תו"/>
    <w:basedOn w:val="a0"/>
    <w:link w:val="5"/>
    <w:uiPriority w:val="9"/>
    <w:semiHidden/>
    <w:rsid w:val="002F18AF"/>
    <w:rPr>
      <w:rFonts w:asciiTheme="majorHAnsi" w:eastAsiaTheme="majorEastAsia" w:hAnsiTheme="majorHAnsi" w:cstheme="majorBidi"/>
      <w:color w:val="44546A" w:themeColor="text2"/>
      <w:sz w:val="22"/>
      <w:szCs w:val="22"/>
    </w:rPr>
  </w:style>
  <w:style w:type="character" w:customStyle="1" w:styleId="60">
    <w:name w:val="כותרת 6 תו"/>
    <w:basedOn w:val="a0"/>
    <w:link w:val="6"/>
    <w:uiPriority w:val="9"/>
    <w:semiHidden/>
    <w:rsid w:val="002F18AF"/>
    <w:rPr>
      <w:rFonts w:asciiTheme="majorHAnsi" w:eastAsiaTheme="majorEastAsia" w:hAnsiTheme="majorHAnsi" w:cstheme="majorBidi"/>
      <w:i/>
      <w:iCs/>
      <w:color w:val="44546A" w:themeColor="text2"/>
      <w:sz w:val="21"/>
      <w:szCs w:val="21"/>
    </w:rPr>
  </w:style>
  <w:style w:type="character" w:customStyle="1" w:styleId="70">
    <w:name w:val="כותרת 7 תו"/>
    <w:basedOn w:val="a0"/>
    <w:link w:val="7"/>
    <w:uiPriority w:val="9"/>
    <w:semiHidden/>
    <w:rsid w:val="002F18AF"/>
    <w:rPr>
      <w:rFonts w:asciiTheme="majorHAnsi" w:eastAsiaTheme="majorEastAsia" w:hAnsiTheme="majorHAnsi" w:cstheme="majorBidi"/>
      <w:i/>
      <w:iCs/>
      <w:color w:val="1F4E79" w:themeColor="accent1" w:themeShade="80"/>
      <w:sz w:val="21"/>
      <w:szCs w:val="21"/>
    </w:rPr>
  </w:style>
  <w:style w:type="character" w:customStyle="1" w:styleId="80">
    <w:name w:val="כותרת 8 תו"/>
    <w:basedOn w:val="a0"/>
    <w:link w:val="8"/>
    <w:uiPriority w:val="9"/>
    <w:semiHidden/>
    <w:rsid w:val="002F18AF"/>
    <w:rPr>
      <w:rFonts w:asciiTheme="majorHAnsi" w:eastAsiaTheme="majorEastAsia" w:hAnsiTheme="majorHAnsi" w:cstheme="majorBidi"/>
      <w:b/>
      <w:bCs/>
      <w:color w:val="44546A" w:themeColor="text2"/>
    </w:rPr>
  </w:style>
  <w:style w:type="character" w:customStyle="1" w:styleId="90">
    <w:name w:val="כותרת 9 תו"/>
    <w:basedOn w:val="a0"/>
    <w:link w:val="9"/>
    <w:uiPriority w:val="9"/>
    <w:semiHidden/>
    <w:rsid w:val="002F18AF"/>
    <w:rPr>
      <w:rFonts w:asciiTheme="majorHAnsi" w:eastAsiaTheme="majorEastAsia" w:hAnsiTheme="majorHAnsi" w:cstheme="majorBidi"/>
      <w:b/>
      <w:bCs/>
      <w:i/>
      <w:iCs/>
      <w:color w:val="44546A" w:themeColor="text2"/>
    </w:rPr>
  </w:style>
  <w:style w:type="paragraph" w:styleId="a7">
    <w:name w:val="caption"/>
    <w:basedOn w:val="a"/>
    <w:next w:val="a"/>
    <w:uiPriority w:val="35"/>
    <w:semiHidden/>
    <w:unhideWhenUsed/>
    <w:qFormat/>
    <w:rsid w:val="002F18AF"/>
    <w:pPr>
      <w:spacing w:line="240" w:lineRule="auto"/>
    </w:pPr>
    <w:rPr>
      <w:b/>
      <w:bCs/>
      <w:smallCaps/>
      <w:color w:val="595959" w:themeColor="text1" w:themeTint="A6"/>
      <w:spacing w:val="6"/>
    </w:rPr>
  </w:style>
  <w:style w:type="paragraph" w:styleId="a8">
    <w:name w:val="Title"/>
    <w:basedOn w:val="a"/>
    <w:next w:val="a"/>
    <w:link w:val="a9"/>
    <w:uiPriority w:val="10"/>
    <w:qFormat/>
    <w:rsid w:val="002F18A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9">
    <w:name w:val="כותרת טקסט תו"/>
    <w:basedOn w:val="a0"/>
    <w:link w:val="a8"/>
    <w:uiPriority w:val="10"/>
    <w:rsid w:val="002F18AF"/>
    <w:rPr>
      <w:rFonts w:asciiTheme="majorHAnsi" w:eastAsiaTheme="majorEastAsia" w:hAnsiTheme="majorHAnsi" w:cstheme="majorBidi"/>
      <w:color w:val="5B9BD5" w:themeColor="accent1"/>
      <w:spacing w:val="-10"/>
      <w:sz w:val="56"/>
      <w:szCs w:val="56"/>
    </w:rPr>
  </w:style>
  <w:style w:type="paragraph" w:styleId="aa">
    <w:name w:val="Subtitle"/>
    <w:basedOn w:val="a"/>
    <w:next w:val="a"/>
    <w:link w:val="ab"/>
    <w:uiPriority w:val="11"/>
    <w:qFormat/>
    <w:rsid w:val="002F18AF"/>
    <w:pPr>
      <w:numPr>
        <w:ilvl w:val="1"/>
      </w:numPr>
      <w:spacing w:line="240" w:lineRule="auto"/>
    </w:pPr>
    <w:rPr>
      <w:rFonts w:asciiTheme="majorHAnsi" w:eastAsiaTheme="majorEastAsia" w:hAnsiTheme="majorHAnsi" w:cstheme="majorBidi"/>
      <w:sz w:val="24"/>
      <w:szCs w:val="24"/>
    </w:rPr>
  </w:style>
  <w:style w:type="character" w:customStyle="1" w:styleId="ab">
    <w:name w:val="כותרת משנה תו"/>
    <w:basedOn w:val="a0"/>
    <w:link w:val="aa"/>
    <w:uiPriority w:val="11"/>
    <w:rsid w:val="002F18AF"/>
    <w:rPr>
      <w:rFonts w:asciiTheme="majorHAnsi" w:eastAsiaTheme="majorEastAsia" w:hAnsiTheme="majorHAnsi" w:cstheme="majorBidi"/>
      <w:sz w:val="24"/>
      <w:szCs w:val="24"/>
    </w:rPr>
  </w:style>
  <w:style w:type="character" w:styleId="ac">
    <w:name w:val="Strong"/>
    <w:basedOn w:val="a0"/>
    <w:uiPriority w:val="22"/>
    <w:qFormat/>
    <w:rsid w:val="002F18AF"/>
    <w:rPr>
      <w:b/>
      <w:bCs/>
    </w:rPr>
  </w:style>
  <w:style w:type="character" w:styleId="ad">
    <w:name w:val="Emphasis"/>
    <w:basedOn w:val="a0"/>
    <w:uiPriority w:val="20"/>
    <w:qFormat/>
    <w:rsid w:val="002F18AF"/>
    <w:rPr>
      <w:i/>
      <w:iCs/>
    </w:rPr>
  </w:style>
  <w:style w:type="paragraph" w:styleId="ae">
    <w:name w:val="No Spacing"/>
    <w:uiPriority w:val="1"/>
    <w:qFormat/>
    <w:rsid w:val="002F18AF"/>
    <w:pPr>
      <w:spacing w:after="0" w:line="240" w:lineRule="auto"/>
    </w:pPr>
  </w:style>
  <w:style w:type="paragraph" w:styleId="af">
    <w:name w:val="Quote"/>
    <w:basedOn w:val="a"/>
    <w:next w:val="a"/>
    <w:link w:val="af0"/>
    <w:uiPriority w:val="29"/>
    <w:qFormat/>
    <w:rsid w:val="002F18AF"/>
    <w:pPr>
      <w:spacing w:before="160"/>
      <w:ind w:left="720" w:right="720"/>
    </w:pPr>
    <w:rPr>
      <w:i/>
      <w:iCs/>
      <w:color w:val="404040" w:themeColor="text1" w:themeTint="BF"/>
    </w:rPr>
  </w:style>
  <w:style w:type="character" w:customStyle="1" w:styleId="af0">
    <w:name w:val="ציטוט תו"/>
    <w:basedOn w:val="a0"/>
    <w:link w:val="af"/>
    <w:uiPriority w:val="29"/>
    <w:rsid w:val="002F18AF"/>
    <w:rPr>
      <w:i/>
      <w:iCs/>
      <w:color w:val="404040" w:themeColor="text1" w:themeTint="BF"/>
    </w:rPr>
  </w:style>
  <w:style w:type="paragraph" w:styleId="af1">
    <w:name w:val="Intense Quote"/>
    <w:basedOn w:val="a"/>
    <w:next w:val="a"/>
    <w:link w:val="af2"/>
    <w:uiPriority w:val="30"/>
    <w:qFormat/>
    <w:rsid w:val="002F18A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f2">
    <w:name w:val="ציטוט חזק תו"/>
    <w:basedOn w:val="a0"/>
    <w:link w:val="af1"/>
    <w:uiPriority w:val="30"/>
    <w:rsid w:val="002F18AF"/>
    <w:rPr>
      <w:rFonts w:asciiTheme="majorHAnsi" w:eastAsiaTheme="majorEastAsia" w:hAnsiTheme="majorHAnsi" w:cstheme="majorBidi"/>
      <w:color w:val="5B9BD5" w:themeColor="accent1"/>
      <w:sz w:val="28"/>
      <w:szCs w:val="28"/>
    </w:rPr>
  </w:style>
  <w:style w:type="character" w:styleId="af3">
    <w:name w:val="Subtle Emphasis"/>
    <w:basedOn w:val="a0"/>
    <w:uiPriority w:val="19"/>
    <w:qFormat/>
    <w:rsid w:val="002F18AF"/>
    <w:rPr>
      <w:i/>
      <w:iCs/>
      <w:color w:val="404040" w:themeColor="text1" w:themeTint="BF"/>
    </w:rPr>
  </w:style>
  <w:style w:type="character" w:styleId="af4">
    <w:name w:val="Intense Emphasis"/>
    <w:basedOn w:val="a0"/>
    <w:uiPriority w:val="21"/>
    <w:qFormat/>
    <w:rsid w:val="002F18AF"/>
    <w:rPr>
      <w:b/>
      <w:bCs/>
      <w:i/>
      <w:iCs/>
    </w:rPr>
  </w:style>
  <w:style w:type="character" w:styleId="af5">
    <w:name w:val="Subtle Reference"/>
    <w:basedOn w:val="a0"/>
    <w:uiPriority w:val="31"/>
    <w:qFormat/>
    <w:rsid w:val="002F18AF"/>
    <w:rPr>
      <w:smallCaps/>
      <w:color w:val="404040" w:themeColor="text1" w:themeTint="BF"/>
      <w:u w:val="single" w:color="7F7F7F" w:themeColor="text1" w:themeTint="80"/>
    </w:rPr>
  </w:style>
  <w:style w:type="character" w:styleId="af6">
    <w:name w:val="Intense Reference"/>
    <w:basedOn w:val="a0"/>
    <w:uiPriority w:val="32"/>
    <w:qFormat/>
    <w:rsid w:val="002F18AF"/>
    <w:rPr>
      <w:b/>
      <w:bCs/>
      <w:smallCaps/>
      <w:spacing w:val="5"/>
      <w:u w:val="single"/>
    </w:rPr>
  </w:style>
  <w:style w:type="character" w:styleId="af7">
    <w:name w:val="Book Title"/>
    <w:basedOn w:val="a0"/>
    <w:uiPriority w:val="33"/>
    <w:qFormat/>
    <w:rsid w:val="002F18AF"/>
    <w:rPr>
      <w:b/>
      <w:bCs/>
      <w:smallCaps/>
    </w:rPr>
  </w:style>
  <w:style w:type="paragraph" w:styleId="af8">
    <w:name w:val="TOC Heading"/>
    <w:basedOn w:val="1"/>
    <w:next w:val="a"/>
    <w:uiPriority w:val="39"/>
    <w:semiHidden/>
    <w:unhideWhenUsed/>
    <w:qFormat/>
    <w:rsid w:val="002F18AF"/>
    <w:pPr>
      <w:outlineLvl w:val="9"/>
    </w:pPr>
  </w:style>
  <w:style w:type="paragraph" w:styleId="af9">
    <w:name w:val="List Paragraph"/>
    <w:basedOn w:val="a"/>
    <w:uiPriority w:val="34"/>
    <w:qFormat/>
    <w:rsid w:val="002F4FDF"/>
    <w:pPr>
      <w:ind w:left="720"/>
      <w:contextualSpacing/>
    </w:pPr>
  </w:style>
  <w:style w:type="character" w:styleId="Hyperlink">
    <w:name w:val="Hyperlink"/>
    <w:basedOn w:val="a0"/>
    <w:uiPriority w:val="99"/>
    <w:unhideWhenUsed/>
    <w:rsid w:val="00675EFA"/>
    <w:rPr>
      <w:color w:val="0563C1" w:themeColor="hyperlink"/>
      <w:u w:val="single"/>
    </w:rPr>
  </w:style>
  <w:style w:type="paragraph" w:styleId="afa">
    <w:name w:val="Plain Text"/>
    <w:basedOn w:val="a"/>
    <w:link w:val="afb"/>
    <w:uiPriority w:val="99"/>
    <w:rsid w:val="00A10D69"/>
    <w:pPr>
      <w:spacing w:after="0" w:line="240" w:lineRule="auto"/>
    </w:pPr>
    <w:rPr>
      <w:rFonts w:ascii="Courier New" w:eastAsia="Times New Roman" w:hAnsi="Courier New" w:cs="Courier New"/>
      <w:lang w:bidi="he-IL"/>
    </w:rPr>
  </w:style>
  <w:style w:type="character" w:customStyle="1" w:styleId="afb">
    <w:name w:val="טקסט רגיל תו"/>
    <w:basedOn w:val="a0"/>
    <w:link w:val="afa"/>
    <w:uiPriority w:val="99"/>
    <w:rsid w:val="00A10D69"/>
    <w:rPr>
      <w:rFonts w:ascii="Courier New" w:eastAsia="Times New Roman" w:hAnsi="Courier New" w:cs="Courier New"/>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vat.iplan.gov.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9D82-16DA-4BF7-BF61-BCBB74CD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552</Words>
  <Characters>3151</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דוחא אבו סעייד</dc:creator>
  <cp:keywords/>
  <dc:description/>
  <cp:lastModifiedBy>מזכירת ראש העיר</cp:lastModifiedBy>
  <cp:revision>4</cp:revision>
  <dcterms:created xsi:type="dcterms:W3CDTF">2023-12-03T14:04:00Z</dcterms:created>
  <dcterms:modified xsi:type="dcterms:W3CDTF">2023-12-04T09:43:00Z</dcterms:modified>
</cp:coreProperties>
</file>