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357" w:rsidRPr="00917210" w:rsidRDefault="00714357" w:rsidP="00917210">
      <w:pPr>
        <w:pStyle w:val="1"/>
        <w:bidi/>
        <w:rPr>
          <w:rFonts w:ascii="David" w:hAnsi="David" w:cs="David"/>
          <w:color w:val="auto"/>
          <w:rtl/>
        </w:rPr>
      </w:pPr>
      <w:bookmarkStart w:id="0" w:name="_GoBack"/>
      <w:bookmarkEnd w:id="0"/>
      <w:r w:rsidRPr="00917210">
        <w:rPr>
          <w:rFonts w:ascii="David" w:hAnsi="David" w:cs="David"/>
          <w:color w:val="auto"/>
          <w:rtl/>
        </w:rPr>
        <w:t>חוק עזר לבאקה אל גרביה (היטל ביוב), תשנ"א</w:t>
      </w:r>
      <w:r w:rsidR="00917210" w:rsidRPr="00917210">
        <w:rPr>
          <w:rFonts w:ascii="David" w:hAnsi="David" w:cs="David"/>
          <w:color w:val="auto"/>
          <w:rtl/>
        </w:rPr>
        <w:t xml:space="preserve"> - 1991</w:t>
      </w:r>
    </w:p>
    <w:p w:rsidR="00714357" w:rsidRPr="00917210" w:rsidRDefault="00714357" w:rsidP="00701EEA">
      <w:pPr>
        <w:pStyle w:val="ad"/>
        <w:ind w:firstLine="0"/>
        <w:rPr>
          <w:rFonts w:ascii="David" w:hAnsi="David"/>
          <w:sz w:val="22"/>
          <w:szCs w:val="22"/>
          <w:rtl/>
        </w:rPr>
      </w:pPr>
      <w:r w:rsidRPr="00917210">
        <w:rPr>
          <w:rFonts w:ascii="David" w:hAnsi="David"/>
          <w:sz w:val="22"/>
          <w:szCs w:val="22"/>
          <w:rtl/>
        </w:rPr>
        <w:t>בתוקף סמכותה לפי סעיפים 22 ו</w:t>
      </w:r>
      <w:r w:rsidR="00917210" w:rsidRPr="00917210">
        <w:rPr>
          <w:rFonts w:ascii="David" w:hAnsi="David"/>
          <w:sz w:val="22"/>
          <w:szCs w:val="22"/>
          <w:rtl/>
        </w:rPr>
        <w:t xml:space="preserve"> – 23 </w:t>
      </w:r>
      <w:r w:rsidRPr="00917210">
        <w:rPr>
          <w:rFonts w:ascii="David" w:hAnsi="David"/>
          <w:sz w:val="22"/>
          <w:szCs w:val="22"/>
          <w:rtl/>
        </w:rPr>
        <w:t>לפקודת המועצות המקומיות</w:t>
      </w:r>
      <w:r w:rsidR="00917210" w:rsidRPr="00917210">
        <w:rPr>
          <w:rStyle w:val="af2"/>
          <w:rFonts w:ascii="David" w:hAnsi="David"/>
          <w:sz w:val="22"/>
          <w:szCs w:val="22"/>
          <w:rtl/>
        </w:rPr>
        <w:footnoteReference w:id="1"/>
      </w:r>
      <w:r w:rsidRPr="00917210">
        <w:rPr>
          <w:rFonts w:ascii="David" w:hAnsi="David"/>
          <w:sz w:val="22"/>
          <w:szCs w:val="22"/>
          <w:rtl/>
        </w:rPr>
        <w:t xml:space="preserve">, וחוק הרשויות המקומיות </w:t>
      </w:r>
      <w:r w:rsidRPr="00917210">
        <w:rPr>
          <w:rFonts w:ascii="David" w:hAnsi="David"/>
          <w:sz w:val="22"/>
          <w:szCs w:val="22"/>
        </w:rPr>
        <w:t>)</w:t>
      </w:r>
      <w:r w:rsidRPr="00917210">
        <w:rPr>
          <w:rFonts w:ascii="David" w:hAnsi="David"/>
          <w:sz w:val="22"/>
          <w:szCs w:val="22"/>
          <w:rtl/>
        </w:rPr>
        <w:t>ביוב</w:t>
      </w:r>
      <w:r w:rsidRPr="00917210">
        <w:rPr>
          <w:rFonts w:ascii="David" w:hAnsi="David"/>
          <w:sz w:val="22"/>
          <w:szCs w:val="22"/>
        </w:rPr>
        <w:t>(</w:t>
      </w:r>
      <w:r w:rsidRPr="00917210">
        <w:rPr>
          <w:rFonts w:ascii="David" w:hAnsi="David"/>
          <w:sz w:val="22"/>
          <w:szCs w:val="22"/>
          <w:rtl/>
        </w:rPr>
        <w:t xml:space="preserve">, </w:t>
      </w:r>
      <w:proofErr w:type="spellStart"/>
      <w:r w:rsidRPr="00917210">
        <w:rPr>
          <w:rFonts w:ascii="David" w:hAnsi="David"/>
          <w:sz w:val="22"/>
          <w:szCs w:val="22"/>
          <w:rtl/>
        </w:rPr>
        <w:t>התשכ"ב</w:t>
      </w:r>
      <w:proofErr w:type="spellEnd"/>
      <w:r w:rsidR="00917210" w:rsidRPr="00917210">
        <w:rPr>
          <w:rFonts w:ascii="David" w:hAnsi="David"/>
          <w:sz w:val="22"/>
          <w:szCs w:val="22"/>
          <w:rtl/>
        </w:rPr>
        <w:t xml:space="preserve"> – 1962</w:t>
      </w:r>
      <w:r w:rsidR="00917210" w:rsidRPr="00917210">
        <w:rPr>
          <w:rStyle w:val="af2"/>
          <w:rFonts w:ascii="David" w:hAnsi="David"/>
          <w:sz w:val="22"/>
          <w:szCs w:val="22"/>
          <w:rtl/>
        </w:rPr>
        <w:footnoteReference w:id="2"/>
      </w:r>
      <w:r w:rsidR="00917210" w:rsidRPr="00917210">
        <w:rPr>
          <w:rFonts w:ascii="David" w:hAnsi="David"/>
          <w:sz w:val="22"/>
          <w:szCs w:val="22"/>
          <w:rtl/>
        </w:rPr>
        <w:t xml:space="preserve"> </w:t>
      </w:r>
      <w:r w:rsidRPr="00917210">
        <w:rPr>
          <w:rFonts w:ascii="David" w:hAnsi="David"/>
          <w:sz w:val="22"/>
          <w:szCs w:val="22"/>
        </w:rPr>
        <w:t>)</w:t>
      </w:r>
      <w:r w:rsidRPr="00917210">
        <w:rPr>
          <w:rFonts w:ascii="David" w:hAnsi="David"/>
          <w:sz w:val="22"/>
          <w:szCs w:val="22"/>
          <w:rtl/>
        </w:rPr>
        <w:t xml:space="preserve">להלן </w:t>
      </w:r>
      <w:r w:rsidRPr="00917210">
        <w:rPr>
          <w:rFonts w:ascii="David" w:hAnsi="David"/>
          <w:sz w:val="22"/>
          <w:szCs w:val="22"/>
        </w:rPr>
        <w:t>-</w:t>
      </w:r>
      <w:r w:rsidRPr="00917210">
        <w:rPr>
          <w:rFonts w:ascii="David" w:hAnsi="David"/>
          <w:sz w:val="22"/>
          <w:szCs w:val="22"/>
          <w:rtl/>
        </w:rPr>
        <w:t xml:space="preserve"> החוק</w:t>
      </w:r>
      <w:r w:rsidRPr="00917210">
        <w:rPr>
          <w:rFonts w:ascii="David" w:hAnsi="David"/>
          <w:sz w:val="22"/>
          <w:szCs w:val="22"/>
        </w:rPr>
        <w:t>(</w:t>
      </w:r>
      <w:r w:rsidRPr="00917210">
        <w:rPr>
          <w:rFonts w:ascii="David" w:hAnsi="David"/>
          <w:sz w:val="22"/>
          <w:szCs w:val="22"/>
          <w:rtl/>
        </w:rPr>
        <w:t xml:space="preserve">, מתקינה המועצה המקומית באקה אל גרביה חוק עזר זה: </w:t>
      </w:r>
    </w:p>
    <w:p w:rsidR="00714357" w:rsidRPr="00701EEA" w:rsidRDefault="00714357" w:rsidP="00701EEA">
      <w:pPr>
        <w:pStyle w:val="2"/>
        <w:rPr>
          <w:rtl/>
        </w:rPr>
      </w:pPr>
      <w:r w:rsidRPr="00701EEA">
        <w:rPr>
          <w:rtl/>
        </w:rPr>
        <w:t xml:space="preserve">הגדרות </w:t>
      </w:r>
    </w:p>
    <w:p w:rsidR="00714357" w:rsidRPr="00917210" w:rsidRDefault="00714357" w:rsidP="00701EEA">
      <w:pPr>
        <w:pStyle w:val="af"/>
        <w:ind w:left="284" w:hanging="284"/>
        <w:rPr>
          <w:rFonts w:ascii="David" w:hAnsi="David"/>
          <w:sz w:val="22"/>
          <w:szCs w:val="22"/>
          <w:rtl/>
        </w:rPr>
      </w:pPr>
      <w:r w:rsidRPr="00701EEA">
        <w:rPr>
          <w:rFonts w:ascii="David" w:hAnsi="David"/>
          <w:b/>
          <w:sz w:val="22"/>
          <w:szCs w:val="22"/>
          <w:rtl/>
        </w:rPr>
        <w:t>1.</w:t>
      </w:r>
      <w:r w:rsidRPr="00701EEA">
        <w:rPr>
          <w:rFonts w:ascii="David" w:hAnsi="David"/>
          <w:b/>
          <w:sz w:val="22"/>
          <w:szCs w:val="22"/>
          <w:rtl/>
        </w:rPr>
        <w:tab/>
      </w:r>
      <w:r w:rsidRPr="00917210">
        <w:rPr>
          <w:rFonts w:ascii="David" w:hAnsi="David"/>
          <w:bCs/>
          <w:sz w:val="22"/>
          <w:szCs w:val="22"/>
          <w:rtl/>
        </w:rPr>
        <w:tab/>
      </w:r>
      <w:r w:rsidRPr="00917210">
        <w:rPr>
          <w:rFonts w:ascii="David" w:hAnsi="David"/>
          <w:sz w:val="22"/>
          <w:szCs w:val="22"/>
          <w:rtl/>
        </w:rPr>
        <w:t xml:space="preserve">בחוק עזר זה </w:t>
      </w:r>
      <w:r w:rsidRPr="00917210">
        <w:rPr>
          <w:rFonts w:ascii="David" w:hAnsi="David"/>
          <w:sz w:val="22"/>
          <w:szCs w:val="22"/>
        </w:rPr>
        <w:t>-</w:t>
      </w:r>
      <w:r w:rsidRPr="00917210">
        <w:rPr>
          <w:rFonts w:ascii="David" w:hAnsi="David"/>
          <w:sz w:val="22"/>
          <w:szCs w:val="22"/>
          <w:rtl/>
        </w:rPr>
        <w:t xml:space="preserve"> </w:t>
      </w:r>
    </w:p>
    <w:p w:rsidR="00714357" w:rsidRPr="00917210" w:rsidRDefault="00714357" w:rsidP="00701EEA">
      <w:pPr>
        <w:pStyle w:val="ac"/>
        <w:ind w:left="284" w:hanging="284"/>
        <w:rPr>
          <w:rFonts w:ascii="David" w:hAnsi="David"/>
          <w:sz w:val="22"/>
          <w:szCs w:val="22"/>
          <w:rtl/>
        </w:rPr>
      </w:pPr>
      <w:r w:rsidRPr="00917210">
        <w:rPr>
          <w:rFonts w:ascii="David" w:hAnsi="David"/>
          <w:bCs/>
          <w:sz w:val="22"/>
          <w:szCs w:val="22"/>
          <w:rtl/>
        </w:rPr>
        <w:t xml:space="preserve">"ביוב" </w:t>
      </w:r>
      <w:r w:rsidRPr="00917210">
        <w:rPr>
          <w:rFonts w:ascii="David" w:hAnsi="David"/>
          <w:bCs/>
          <w:sz w:val="22"/>
          <w:szCs w:val="22"/>
        </w:rPr>
        <w:t xml:space="preserve"> -</w:t>
      </w:r>
      <w:r w:rsidRPr="00917210">
        <w:rPr>
          <w:rFonts w:ascii="David" w:hAnsi="David"/>
          <w:sz w:val="22"/>
          <w:szCs w:val="22"/>
          <w:rtl/>
        </w:rPr>
        <w:t xml:space="preserve">ביב ציבורי או מאסף או מיתקנים אחרים כיוצא בהם או מכון טיהור שאינו מיועד לייצר מי שתיה, על </w:t>
      </w:r>
      <w:proofErr w:type="spellStart"/>
      <w:r w:rsidRPr="00917210">
        <w:rPr>
          <w:rFonts w:ascii="David" w:hAnsi="David"/>
          <w:sz w:val="22"/>
          <w:szCs w:val="22"/>
          <w:rtl/>
        </w:rPr>
        <w:t>מיתקניהם</w:t>
      </w:r>
      <w:proofErr w:type="spellEnd"/>
      <w:r w:rsidRPr="00917210">
        <w:rPr>
          <w:rFonts w:ascii="David" w:hAnsi="David"/>
          <w:sz w:val="22"/>
          <w:szCs w:val="22"/>
          <w:rtl/>
        </w:rPr>
        <w:t xml:space="preserve">; </w:t>
      </w:r>
    </w:p>
    <w:p w:rsidR="00714357" w:rsidRPr="00917210" w:rsidRDefault="00714357" w:rsidP="00701EEA">
      <w:pPr>
        <w:pStyle w:val="ac"/>
        <w:ind w:left="284" w:hanging="284"/>
        <w:rPr>
          <w:rFonts w:ascii="David" w:hAnsi="David"/>
          <w:sz w:val="22"/>
          <w:szCs w:val="22"/>
          <w:rtl/>
        </w:rPr>
      </w:pPr>
      <w:r w:rsidRPr="00917210">
        <w:rPr>
          <w:rFonts w:ascii="David" w:hAnsi="David"/>
          <w:bCs/>
          <w:sz w:val="22"/>
          <w:szCs w:val="22"/>
          <w:rtl/>
        </w:rPr>
        <w:t xml:space="preserve">"מ"ר של בניה" </w:t>
      </w:r>
      <w:r w:rsidRPr="00917210">
        <w:rPr>
          <w:rFonts w:ascii="David" w:hAnsi="David"/>
          <w:bCs/>
          <w:sz w:val="22"/>
          <w:szCs w:val="22"/>
        </w:rPr>
        <w:t xml:space="preserve"> -</w:t>
      </w:r>
      <w:r w:rsidRPr="00917210">
        <w:rPr>
          <w:rFonts w:ascii="David" w:hAnsi="David"/>
          <w:sz w:val="22"/>
          <w:szCs w:val="22"/>
          <w:rtl/>
        </w:rPr>
        <w:t xml:space="preserve">מ"ר של בניה לפי הבנוי למעשה; </w:t>
      </w:r>
    </w:p>
    <w:p w:rsidR="00714357" w:rsidRPr="00917210" w:rsidRDefault="00714357" w:rsidP="00701EEA">
      <w:pPr>
        <w:pStyle w:val="ac"/>
        <w:ind w:left="284" w:hanging="284"/>
        <w:rPr>
          <w:rFonts w:ascii="David" w:hAnsi="David"/>
          <w:sz w:val="22"/>
          <w:szCs w:val="22"/>
          <w:rtl/>
        </w:rPr>
      </w:pPr>
      <w:r w:rsidRPr="00917210">
        <w:rPr>
          <w:rFonts w:ascii="David" w:hAnsi="David"/>
          <w:bCs/>
          <w:sz w:val="22"/>
          <w:szCs w:val="22"/>
          <w:rtl/>
        </w:rPr>
        <w:t xml:space="preserve">"המועצה" </w:t>
      </w:r>
      <w:r w:rsidRPr="00917210">
        <w:rPr>
          <w:rFonts w:ascii="David" w:hAnsi="David"/>
          <w:bCs/>
          <w:sz w:val="22"/>
          <w:szCs w:val="22"/>
        </w:rPr>
        <w:t xml:space="preserve"> -</w:t>
      </w:r>
      <w:r w:rsidRPr="00917210">
        <w:rPr>
          <w:rFonts w:ascii="David" w:hAnsi="David"/>
          <w:sz w:val="22"/>
          <w:szCs w:val="22"/>
          <w:rtl/>
        </w:rPr>
        <w:t xml:space="preserve">המועצה המקומית באקה אל גרביה; </w:t>
      </w:r>
    </w:p>
    <w:p w:rsidR="00714357" w:rsidRPr="00917210" w:rsidRDefault="00714357" w:rsidP="00701EEA">
      <w:pPr>
        <w:pStyle w:val="ac"/>
        <w:ind w:left="284" w:hanging="284"/>
        <w:rPr>
          <w:rFonts w:ascii="David" w:hAnsi="David"/>
          <w:sz w:val="22"/>
          <w:szCs w:val="22"/>
          <w:rtl/>
        </w:rPr>
      </w:pPr>
      <w:r w:rsidRPr="00917210">
        <w:rPr>
          <w:rFonts w:ascii="David" w:hAnsi="David"/>
          <w:bCs/>
          <w:sz w:val="22"/>
          <w:szCs w:val="22"/>
          <w:rtl/>
        </w:rPr>
        <w:t xml:space="preserve">"ראש המועצה" </w:t>
      </w:r>
      <w:r w:rsidRPr="00917210">
        <w:rPr>
          <w:rFonts w:ascii="David" w:hAnsi="David"/>
          <w:bCs/>
          <w:sz w:val="22"/>
          <w:szCs w:val="22"/>
        </w:rPr>
        <w:t xml:space="preserve"> -</w:t>
      </w:r>
      <w:r w:rsidRPr="00917210">
        <w:rPr>
          <w:rFonts w:ascii="David" w:hAnsi="David"/>
          <w:sz w:val="22"/>
          <w:szCs w:val="22"/>
          <w:rtl/>
        </w:rPr>
        <w:t xml:space="preserve">לרבות מי שהוא הסמיכו בכתב </w:t>
      </w:r>
      <w:proofErr w:type="spellStart"/>
      <w:r w:rsidRPr="00917210">
        <w:rPr>
          <w:rFonts w:ascii="David" w:hAnsi="David"/>
          <w:sz w:val="22"/>
          <w:szCs w:val="22"/>
          <w:rtl/>
        </w:rPr>
        <w:t>לענין</w:t>
      </w:r>
      <w:proofErr w:type="spellEnd"/>
      <w:r w:rsidRPr="00917210">
        <w:rPr>
          <w:rFonts w:ascii="David" w:hAnsi="David"/>
          <w:sz w:val="22"/>
          <w:szCs w:val="22"/>
          <w:rtl/>
        </w:rPr>
        <w:t xml:space="preserve"> חוק עזר זה; </w:t>
      </w:r>
    </w:p>
    <w:p w:rsidR="00714357" w:rsidRPr="00917210" w:rsidRDefault="00714357" w:rsidP="00701EEA">
      <w:pPr>
        <w:pStyle w:val="ac"/>
        <w:ind w:left="284" w:hanging="284"/>
        <w:rPr>
          <w:rFonts w:ascii="David" w:hAnsi="David"/>
          <w:sz w:val="22"/>
          <w:szCs w:val="22"/>
          <w:rtl/>
        </w:rPr>
      </w:pPr>
      <w:r w:rsidRPr="00917210">
        <w:rPr>
          <w:rFonts w:ascii="David" w:hAnsi="David"/>
          <w:bCs/>
          <w:sz w:val="22"/>
          <w:szCs w:val="22"/>
          <w:rtl/>
        </w:rPr>
        <w:t xml:space="preserve">"היטל ביוב" </w:t>
      </w:r>
      <w:r w:rsidRPr="00917210">
        <w:rPr>
          <w:rFonts w:ascii="David" w:hAnsi="David"/>
          <w:bCs/>
          <w:sz w:val="22"/>
          <w:szCs w:val="22"/>
        </w:rPr>
        <w:t xml:space="preserve"> -</w:t>
      </w:r>
      <w:r w:rsidRPr="00917210">
        <w:rPr>
          <w:rFonts w:ascii="David" w:hAnsi="David"/>
          <w:sz w:val="22"/>
          <w:szCs w:val="22"/>
          <w:rtl/>
        </w:rPr>
        <w:t xml:space="preserve">היטל המוטל לשם כיסוי הוצאות של התקנת ביוב או קנייתו כאמור בסעיף 17 לחוק; </w:t>
      </w:r>
    </w:p>
    <w:p w:rsidR="00714357" w:rsidRPr="00917210" w:rsidRDefault="00714357" w:rsidP="00701EEA">
      <w:pPr>
        <w:pStyle w:val="ac"/>
        <w:ind w:left="284" w:hanging="284"/>
        <w:rPr>
          <w:rFonts w:ascii="David" w:hAnsi="David"/>
          <w:sz w:val="22"/>
          <w:szCs w:val="22"/>
          <w:rtl/>
        </w:rPr>
      </w:pPr>
      <w:r w:rsidRPr="00917210">
        <w:rPr>
          <w:rFonts w:ascii="David" w:hAnsi="David"/>
          <w:bCs/>
          <w:sz w:val="22"/>
          <w:szCs w:val="22"/>
          <w:rtl/>
        </w:rPr>
        <w:t xml:space="preserve">"נכס" </w:t>
      </w:r>
      <w:r w:rsidRPr="00917210">
        <w:rPr>
          <w:rFonts w:ascii="David" w:hAnsi="David"/>
          <w:bCs/>
          <w:sz w:val="22"/>
          <w:szCs w:val="22"/>
        </w:rPr>
        <w:t xml:space="preserve"> -</w:t>
      </w:r>
      <w:r w:rsidRPr="00917210">
        <w:rPr>
          <w:rFonts w:ascii="David" w:hAnsi="David"/>
          <w:sz w:val="22"/>
          <w:szCs w:val="22"/>
          <w:rtl/>
        </w:rPr>
        <w:t xml:space="preserve">בנין או קרקע בתחום המועצה, למעט רחוב. </w:t>
      </w:r>
    </w:p>
    <w:p w:rsidR="00714357" w:rsidRPr="00917210" w:rsidRDefault="00714357" w:rsidP="00701EEA">
      <w:pPr>
        <w:pStyle w:val="2"/>
        <w:rPr>
          <w:rtl/>
        </w:rPr>
      </w:pPr>
      <w:r w:rsidRPr="00917210">
        <w:rPr>
          <w:rtl/>
        </w:rPr>
        <w:t xml:space="preserve">היטל ביוב </w:t>
      </w:r>
    </w:p>
    <w:p w:rsidR="00714357" w:rsidRPr="00917210" w:rsidRDefault="00714357" w:rsidP="00701EEA">
      <w:pPr>
        <w:pStyle w:val="af"/>
        <w:ind w:left="284" w:hanging="284"/>
        <w:rPr>
          <w:rFonts w:ascii="David" w:hAnsi="David"/>
          <w:sz w:val="22"/>
          <w:szCs w:val="22"/>
          <w:rtl/>
        </w:rPr>
      </w:pPr>
      <w:r w:rsidRPr="00701EEA">
        <w:rPr>
          <w:rFonts w:ascii="David" w:hAnsi="David"/>
          <w:b/>
          <w:sz w:val="22"/>
          <w:szCs w:val="22"/>
          <w:rtl/>
        </w:rPr>
        <w:t>2.</w:t>
      </w:r>
      <w:r w:rsidRPr="00701EEA">
        <w:rPr>
          <w:rFonts w:ascii="David" w:hAnsi="David"/>
          <w:b/>
          <w:sz w:val="22"/>
          <w:szCs w:val="22"/>
          <w:rtl/>
        </w:rPr>
        <w:tab/>
      </w:r>
      <w:r w:rsidRPr="00917210">
        <w:rPr>
          <w:rFonts w:ascii="David" w:hAnsi="David"/>
          <w:bCs/>
          <w:sz w:val="22"/>
          <w:szCs w:val="22"/>
          <w:rtl/>
        </w:rPr>
        <w:tab/>
      </w:r>
      <w:r w:rsidRPr="00917210">
        <w:rPr>
          <w:rFonts w:ascii="David" w:hAnsi="David"/>
          <w:sz w:val="22"/>
          <w:szCs w:val="22"/>
          <w:rtl/>
        </w:rPr>
        <w:t xml:space="preserve">בעלי נכס שנמסרה להם הודעה כדין על התקנת שלב כלשהו של ביוב שיפורט בהודעה, אשר ישמש אותו נכס, חייבים בהיטל ביוב בעד השלב האמור בשיעורים שנקבעו בתוספת, לכל שלב כאמור בסעיף 16 לחוק. </w:t>
      </w:r>
    </w:p>
    <w:p w:rsidR="00714357" w:rsidRPr="00917210" w:rsidRDefault="00714357" w:rsidP="00701EEA">
      <w:pPr>
        <w:pStyle w:val="2"/>
        <w:rPr>
          <w:rtl/>
        </w:rPr>
      </w:pPr>
      <w:r w:rsidRPr="00917210">
        <w:rPr>
          <w:rtl/>
        </w:rPr>
        <w:t xml:space="preserve">בניה נוספת </w:t>
      </w:r>
    </w:p>
    <w:p w:rsidR="00714357" w:rsidRPr="00917210" w:rsidRDefault="00714357" w:rsidP="00701EEA">
      <w:pPr>
        <w:pStyle w:val="af"/>
        <w:ind w:left="284" w:hanging="284"/>
        <w:rPr>
          <w:rFonts w:ascii="David" w:hAnsi="David"/>
          <w:sz w:val="22"/>
          <w:szCs w:val="22"/>
          <w:rtl/>
        </w:rPr>
      </w:pPr>
      <w:r w:rsidRPr="00701EEA">
        <w:rPr>
          <w:rFonts w:ascii="David" w:hAnsi="David"/>
          <w:b/>
          <w:sz w:val="22"/>
          <w:szCs w:val="22"/>
          <w:rtl/>
        </w:rPr>
        <w:t>3.</w:t>
      </w:r>
      <w:r w:rsidRPr="00701EEA">
        <w:rPr>
          <w:rFonts w:ascii="David" w:hAnsi="David"/>
          <w:b/>
          <w:sz w:val="22"/>
          <w:szCs w:val="22"/>
          <w:rtl/>
        </w:rPr>
        <w:tab/>
      </w:r>
      <w:r w:rsidRPr="00917210">
        <w:rPr>
          <w:rFonts w:ascii="David" w:hAnsi="David"/>
          <w:bCs/>
          <w:sz w:val="22"/>
          <w:szCs w:val="22"/>
          <w:rtl/>
        </w:rPr>
        <w:tab/>
      </w:r>
      <w:r w:rsidRPr="00917210">
        <w:rPr>
          <w:rFonts w:ascii="David" w:hAnsi="David"/>
          <w:sz w:val="22"/>
          <w:szCs w:val="22"/>
          <w:rtl/>
        </w:rPr>
        <w:t xml:space="preserve">נוספה בניה לנכס אחרי מסירת הודעה כאמור בסעיף 2, חייב בעלו בהיטל ביוב לכל מ"ר של בניה שנוספה, בשיעורים שנקבעו בתוספת. </w:t>
      </w:r>
    </w:p>
    <w:p w:rsidR="00714357" w:rsidRPr="00917210" w:rsidRDefault="00714357" w:rsidP="00701EEA">
      <w:pPr>
        <w:pStyle w:val="2"/>
        <w:rPr>
          <w:rtl/>
        </w:rPr>
      </w:pPr>
      <w:r w:rsidRPr="00917210">
        <w:rPr>
          <w:rtl/>
        </w:rPr>
        <w:t xml:space="preserve">חיבור ביוב </w:t>
      </w:r>
    </w:p>
    <w:p w:rsidR="00701EEA" w:rsidRDefault="00714357" w:rsidP="00714357">
      <w:pPr>
        <w:pStyle w:val="af"/>
        <w:rPr>
          <w:rFonts w:ascii="David" w:hAnsi="David"/>
          <w:b/>
          <w:sz w:val="22"/>
          <w:szCs w:val="22"/>
          <w:rtl/>
        </w:rPr>
      </w:pPr>
      <w:r w:rsidRPr="00701EEA">
        <w:rPr>
          <w:rFonts w:ascii="David" w:hAnsi="David"/>
          <w:b/>
          <w:sz w:val="22"/>
          <w:szCs w:val="22"/>
          <w:rtl/>
        </w:rPr>
        <w:t>4.</w:t>
      </w:r>
    </w:p>
    <w:p w:rsidR="00701EEA" w:rsidRDefault="00714357" w:rsidP="00701EEA">
      <w:pPr>
        <w:pStyle w:val="af"/>
        <w:numPr>
          <w:ilvl w:val="0"/>
          <w:numId w:val="2"/>
        </w:numPr>
        <w:tabs>
          <w:tab w:val="clear" w:pos="624"/>
          <w:tab w:val="clear" w:pos="651"/>
        </w:tabs>
        <w:ind w:left="568" w:hanging="284"/>
        <w:rPr>
          <w:rFonts w:ascii="David" w:hAnsi="David"/>
          <w:sz w:val="22"/>
          <w:szCs w:val="22"/>
        </w:rPr>
      </w:pPr>
      <w:r w:rsidRPr="00917210">
        <w:rPr>
          <w:rFonts w:ascii="David" w:hAnsi="David"/>
          <w:sz w:val="22"/>
          <w:szCs w:val="22"/>
          <w:rtl/>
        </w:rPr>
        <w:t xml:space="preserve">חיבור ביב פרטי לביוב לא ייעשה אלא בידי ראש המועצה. </w:t>
      </w:r>
    </w:p>
    <w:p w:rsidR="00714357" w:rsidRPr="00701EEA" w:rsidRDefault="00714357" w:rsidP="00701EEA">
      <w:pPr>
        <w:pStyle w:val="af"/>
        <w:numPr>
          <w:ilvl w:val="0"/>
          <w:numId w:val="2"/>
        </w:numPr>
        <w:tabs>
          <w:tab w:val="clear" w:pos="624"/>
          <w:tab w:val="clear" w:pos="651"/>
        </w:tabs>
        <w:ind w:left="568" w:hanging="284"/>
        <w:rPr>
          <w:rFonts w:ascii="David" w:hAnsi="David"/>
          <w:sz w:val="22"/>
          <w:szCs w:val="22"/>
          <w:rtl/>
        </w:rPr>
      </w:pPr>
      <w:r w:rsidRPr="00701EEA">
        <w:rPr>
          <w:rFonts w:ascii="David" w:hAnsi="David"/>
          <w:sz w:val="22"/>
          <w:szCs w:val="22"/>
          <w:rtl/>
        </w:rPr>
        <w:t xml:space="preserve">בעל הנכס או מחזיקו הרוצה בחיבור ביב פרטי שבנכסו לביוב, יגיש למועצה בקשה בכתב ותכנית החיבור. </w:t>
      </w:r>
    </w:p>
    <w:p w:rsidR="00714357" w:rsidRPr="00917210" w:rsidRDefault="00714357" w:rsidP="00701EEA">
      <w:pPr>
        <w:pStyle w:val="2"/>
        <w:rPr>
          <w:rtl/>
        </w:rPr>
      </w:pPr>
      <w:r w:rsidRPr="00917210">
        <w:rPr>
          <w:rtl/>
        </w:rPr>
        <w:t xml:space="preserve">איסור פגיעה בביוב </w:t>
      </w:r>
    </w:p>
    <w:p w:rsidR="00714357" w:rsidRPr="00917210" w:rsidRDefault="00714357" w:rsidP="00701EEA">
      <w:pPr>
        <w:pStyle w:val="af"/>
        <w:ind w:left="284" w:hanging="284"/>
        <w:rPr>
          <w:rFonts w:ascii="David" w:hAnsi="David"/>
          <w:sz w:val="22"/>
          <w:szCs w:val="22"/>
          <w:rtl/>
        </w:rPr>
      </w:pPr>
      <w:r w:rsidRPr="00701EEA">
        <w:rPr>
          <w:rFonts w:ascii="David" w:hAnsi="David"/>
          <w:b/>
          <w:sz w:val="22"/>
          <w:szCs w:val="22"/>
          <w:rtl/>
        </w:rPr>
        <w:t>5.</w:t>
      </w:r>
      <w:r w:rsidRPr="00701EEA">
        <w:rPr>
          <w:rFonts w:ascii="David" w:hAnsi="David"/>
          <w:b/>
          <w:sz w:val="22"/>
          <w:szCs w:val="22"/>
          <w:rtl/>
        </w:rPr>
        <w:tab/>
      </w:r>
      <w:r w:rsidRPr="00917210">
        <w:rPr>
          <w:rFonts w:ascii="David" w:hAnsi="David"/>
          <w:bCs/>
          <w:sz w:val="22"/>
          <w:szCs w:val="22"/>
          <w:rtl/>
        </w:rPr>
        <w:tab/>
      </w:r>
      <w:r w:rsidRPr="00917210">
        <w:rPr>
          <w:rFonts w:ascii="David" w:hAnsi="David"/>
          <w:sz w:val="22"/>
          <w:szCs w:val="22"/>
          <w:rtl/>
        </w:rPr>
        <w:t xml:space="preserve">לא יפגע אדם בביוב השייך למועצה, לא יזיק לו ולא יפגום בו. </w:t>
      </w:r>
    </w:p>
    <w:p w:rsidR="00714357" w:rsidRPr="00917210" w:rsidRDefault="00714357" w:rsidP="00701EEA">
      <w:pPr>
        <w:pStyle w:val="2"/>
        <w:rPr>
          <w:rtl/>
        </w:rPr>
      </w:pPr>
      <w:r w:rsidRPr="00917210">
        <w:rPr>
          <w:rtl/>
        </w:rPr>
        <w:t xml:space="preserve">מסירת הודעה </w:t>
      </w:r>
    </w:p>
    <w:p w:rsidR="00714357" w:rsidRPr="00917210" w:rsidRDefault="00714357" w:rsidP="00701EEA">
      <w:pPr>
        <w:pStyle w:val="af"/>
        <w:ind w:left="284" w:hanging="284"/>
        <w:rPr>
          <w:rFonts w:ascii="David" w:hAnsi="David"/>
          <w:sz w:val="22"/>
          <w:szCs w:val="22"/>
          <w:rtl/>
        </w:rPr>
      </w:pPr>
      <w:r w:rsidRPr="00701EEA">
        <w:rPr>
          <w:rFonts w:ascii="David" w:hAnsi="David"/>
          <w:b/>
          <w:sz w:val="22"/>
          <w:szCs w:val="22"/>
          <w:rtl/>
        </w:rPr>
        <w:t>6.</w:t>
      </w:r>
      <w:r w:rsidRPr="00917210">
        <w:rPr>
          <w:rFonts w:ascii="David" w:hAnsi="David"/>
          <w:bCs/>
          <w:sz w:val="22"/>
          <w:szCs w:val="22"/>
          <w:rtl/>
        </w:rPr>
        <w:tab/>
      </w:r>
      <w:r w:rsidRPr="00917210">
        <w:rPr>
          <w:rFonts w:ascii="David" w:hAnsi="David"/>
          <w:bCs/>
          <w:sz w:val="22"/>
          <w:szCs w:val="22"/>
          <w:rtl/>
        </w:rPr>
        <w:tab/>
      </w:r>
      <w:r w:rsidRPr="00917210">
        <w:rPr>
          <w:rFonts w:ascii="David" w:hAnsi="David"/>
          <w:sz w:val="22"/>
          <w:szCs w:val="22"/>
          <w:rtl/>
        </w:rPr>
        <w:t xml:space="preserve">מסירת הודעה לפי חוק עזר זה תהא כדין אם נמסרה לידי האדם שאליו היא מכוונת, או נמסרה במקום מגוריו או במקום עסקיו הרגילים או הידועים לאחרונה או לידי אחד מבני משפחתו הבוגרים או לידי כל אדם בוגר העובד או מועסק שם, או נשלחה בדואר במכתב רשום אל אותו אדם לפי מעון מגוריו או מקום עסקיו הרגילים או הידועים לאחרונה; אם אי אפשר לקיים את המסירה כאמור, תהא המסירה כדין אם הוצגה ההודעה במקום בולט באחד המקומות האמורים או </w:t>
      </w:r>
      <w:proofErr w:type="spellStart"/>
      <w:r w:rsidRPr="00917210">
        <w:rPr>
          <w:rFonts w:ascii="David" w:hAnsi="David"/>
          <w:sz w:val="22"/>
          <w:szCs w:val="22"/>
          <w:rtl/>
        </w:rPr>
        <w:t>נתפרסמה</w:t>
      </w:r>
      <w:proofErr w:type="spellEnd"/>
      <w:r w:rsidRPr="00917210">
        <w:rPr>
          <w:rFonts w:ascii="David" w:hAnsi="David"/>
          <w:sz w:val="22"/>
          <w:szCs w:val="22"/>
          <w:rtl/>
        </w:rPr>
        <w:t xml:space="preserve"> לפחות בשני </w:t>
      </w:r>
      <w:proofErr w:type="spellStart"/>
      <w:r w:rsidRPr="00917210">
        <w:rPr>
          <w:rFonts w:ascii="David" w:hAnsi="David"/>
          <w:sz w:val="22"/>
          <w:szCs w:val="22"/>
          <w:rtl/>
        </w:rPr>
        <w:t>עתונים</w:t>
      </w:r>
      <w:proofErr w:type="spellEnd"/>
      <w:r w:rsidRPr="00917210">
        <w:rPr>
          <w:rFonts w:ascii="David" w:hAnsi="David"/>
          <w:sz w:val="22"/>
          <w:szCs w:val="22"/>
          <w:rtl/>
        </w:rPr>
        <w:t xml:space="preserve"> הנפוצים בתחום המועצה שלפחות אחד מהם הוא בשפה העברית. </w:t>
      </w:r>
    </w:p>
    <w:p w:rsidR="00714357" w:rsidRPr="00917210" w:rsidRDefault="00714357" w:rsidP="00701EEA">
      <w:pPr>
        <w:pStyle w:val="2"/>
        <w:rPr>
          <w:rtl/>
        </w:rPr>
      </w:pPr>
      <w:r w:rsidRPr="00917210">
        <w:rPr>
          <w:rtl/>
        </w:rPr>
        <w:t xml:space="preserve">עונשין </w:t>
      </w:r>
    </w:p>
    <w:p w:rsidR="00714357" w:rsidRPr="00917210" w:rsidRDefault="00714357" w:rsidP="00701EEA">
      <w:pPr>
        <w:pStyle w:val="af"/>
        <w:ind w:left="284" w:hanging="284"/>
        <w:rPr>
          <w:rFonts w:ascii="David" w:hAnsi="David"/>
          <w:sz w:val="22"/>
          <w:szCs w:val="22"/>
          <w:rtl/>
        </w:rPr>
      </w:pPr>
      <w:r w:rsidRPr="00701EEA">
        <w:rPr>
          <w:rFonts w:ascii="David" w:hAnsi="David"/>
          <w:b/>
          <w:sz w:val="22"/>
          <w:szCs w:val="22"/>
          <w:rtl/>
        </w:rPr>
        <w:t>7.</w:t>
      </w:r>
      <w:r w:rsidRPr="00917210">
        <w:rPr>
          <w:rFonts w:ascii="David" w:hAnsi="David"/>
          <w:bCs/>
          <w:sz w:val="22"/>
          <w:szCs w:val="22"/>
          <w:rtl/>
        </w:rPr>
        <w:tab/>
      </w:r>
      <w:r w:rsidRPr="00917210">
        <w:rPr>
          <w:rFonts w:ascii="David" w:hAnsi="David"/>
          <w:bCs/>
          <w:sz w:val="22"/>
          <w:szCs w:val="22"/>
          <w:rtl/>
        </w:rPr>
        <w:tab/>
      </w:r>
      <w:r w:rsidRPr="00917210">
        <w:rPr>
          <w:rFonts w:ascii="David" w:hAnsi="David"/>
          <w:sz w:val="22"/>
          <w:szCs w:val="22"/>
          <w:rtl/>
        </w:rPr>
        <w:t xml:space="preserve">העובר על הוראה מהוראות חוק עזר זה, דינו </w:t>
      </w:r>
      <w:r w:rsidRPr="00917210">
        <w:rPr>
          <w:rFonts w:ascii="David" w:hAnsi="David"/>
          <w:sz w:val="22"/>
          <w:szCs w:val="22"/>
        </w:rPr>
        <w:t>-</w:t>
      </w:r>
      <w:r w:rsidRPr="00917210">
        <w:rPr>
          <w:rFonts w:ascii="David" w:hAnsi="David"/>
          <w:sz w:val="22"/>
          <w:szCs w:val="22"/>
          <w:rtl/>
        </w:rPr>
        <w:t xml:space="preserve"> קנס 900 שקלים חדשים, ואם היתה העבירה נמשכת, דינו </w:t>
      </w:r>
      <w:r w:rsidRPr="00917210">
        <w:rPr>
          <w:rFonts w:ascii="David" w:hAnsi="David"/>
          <w:sz w:val="22"/>
          <w:szCs w:val="22"/>
        </w:rPr>
        <w:t>-</w:t>
      </w:r>
      <w:r w:rsidRPr="00917210">
        <w:rPr>
          <w:rFonts w:ascii="David" w:hAnsi="David"/>
          <w:sz w:val="22"/>
          <w:szCs w:val="22"/>
          <w:rtl/>
        </w:rPr>
        <w:t xml:space="preserve"> קנס נוסף 36 שקלים חדשים לכל יום שבו נמשכת העבירה אחרי שנמסרה לו  הודעה עליה בכתב מאת ראש המועצה או אחרי הרשעתו. </w:t>
      </w:r>
    </w:p>
    <w:p w:rsidR="00714357" w:rsidRPr="00917210" w:rsidRDefault="00714357" w:rsidP="00701EEA">
      <w:pPr>
        <w:pStyle w:val="2"/>
        <w:rPr>
          <w:rtl/>
        </w:rPr>
      </w:pPr>
      <w:r w:rsidRPr="00917210">
        <w:rPr>
          <w:rtl/>
        </w:rPr>
        <w:t xml:space="preserve">תיקון חוק עזר להצמדה </w:t>
      </w:r>
    </w:p>
    <w:p w:rsidR="00714357" w:rsidRPr="00917210" w:rsidRDefault="00714357" w:rsidP="00701EEA">
      <w:pPr>
        <w:pStyle w:val="af"/>
        <w:ind w:left="284" w:hanging="284"/>
        <w:rPr>
          <w:rFonts w:ascii="David" w:hAnsi="David"/>
          <w:sz w:val="22"/>
          <w:szCs w:val="22"/>
          <w:rtl/>
        </w:rPr>
      </w:pPr>
      <w:r w:rsidRPr="00701EEA">
        <w:rPr>
          <w:rFonts w:ascii="David" w:hAnsi="David"/>
          <w:b/>
          <w:sz w:val="22"/>
          <w:szCs w:val="22"/>
          <w:rtl/>
        </w:rPr>
        <w:t>8.</w:t>
      </w:r>
      <w:r w:rsidRPr="00917210">
        <w:rPr>
          <w:rFonts w:ascii="David" w:hAnsi="David"/>
          <w:bCs/>
          <w:sz w:val="22"/>
          <w:szCs w:val="22"/>
          <w:rtl/>
        </w:rPr>
        <w:tab/>
      </w:r>
      <w:r w:rsidRPr="00917210">
        <w:rPr>
          <w:rFonts w:ascii="David" w:hAnsi="David"/>
          <w:bCs/>
          <w:sz w:val="22"/>
          <w:szCs w:val="22"/>
          <w:rtl/>
        </w:rPr>
        <w:tab/>
      </w:r>
      <w:r w:rsidRPr="00917210">
        <w:rPr>
          <w:rFonts w:ascii="David" w:hAnsi="David"/>
          <w:sz w:val="22"/>
          <w:szCs w:val="22"/>
          <w:rtl/>
        </w:rPr>
        <w:t xml:space="preserve">בתוספת לחוק עזר לבאקה אל גרביה </w:t>
      </w:r>
      <w:r w:rsidRPr="00917210">
        <w:rPr>
          <w:rFonts w:ascii="David" w:hAnsi="David"/>
          <w:sz w:val="22"/>
          <w:szCs w:val="22"/>
        </w:rPr>
        <w:t>)</w:t>
      </w:r>
      <w:r w:rsidRPr="00917210">
        <w:rPr>
          <w:rFonts w:ascii="David" w:hAnsi="David"/>
          <w:sz w:val="22"/>
          <w:szCs w:val="22"/>
          <w:rtl/>
        </w:rPr>
        <w:t>הצמדה למדד</w:t>
      </w:r>
      <w:r w:rsidRPr="00917210">
        <w:rPr>
          <w:rFonts w:ascii="David" w:hAnsi="David"/>
          <w:sz w:val="22"/>
          <w:szCs w:val="22"/>
        </w:rPr>
        <w:t>(</w:t>
      </w:r>
      <w:r w:rsidRPr="00917210">
        <w:rPr>
          <w:rFonts w:ascii="David" w:hAnsi="David"/>
          <w:sz w:val="22"/>
          <w:szCs w:val="22"/>
          <w:rtl/>
        </w:rPr>
        <w:t xml:space="preserve">, </w:t>
      </w:r>
      <w:proofErr w:type="spellStart"/>
      <w:r w:rsidRPr="00917210">
        <w:rPr>
          <w:rFonts w:ascii="David" w:hAnsi="David"/>
          <w:sz w:val="22"/>
          <w:szCs w:val="22"/>
          <w:rtl/>
        </w:rPr>
        <w:t>התשמ"ה</w:t>
      </w:r>
      <w:proofErr w:type="spellEnd"/>
      <w:r w:rsidR="00917210" w:rsidRPr="00917210">
        <w:rPr>
          <w:rFonts w:ascii="David" w:hAnsi="David"/>
          <w:sz w:val="22"/>
          <w:szCs w:val="22"/>
          <w:rtl/>
        </w:rPr>
        <w:t xml:space="preserve"> - 1985</w:t>
      </w:r>
      <w:r w:rsidR="00917210" w:rsidRPr="00917210">
        <w:rPr>
          <w:rStyle w:val="af2"/>
          <w:rFonts w:ascii="David" w:hAnsi="David"/>
          <w:sz w:val="22"/>
          <w:szCs w:val="22"/>
          <w:rtl/>
        </w:rPr>
        <w:footnoteReference w:id="3"/>
      </w:r>
      <w:r w:rsidRPr="00917210">
        <w:rPr>
          <w:rFonts w:ascii="David" w:hAnsi="David"/>
          <w:sz w:val="22"/>
          <w:szCs w:val="22"/>
          <w:rtl/>
        </w:rPr>
        <w:t xml:space="preserve"> </w:t>
      </w:r>
      <w:r w:rsidRPr="00917210">
        <w:rPr>
          <w:rFonts w:ascii="David" w:hAnsi="David"/>
          <w:sz w:val="22"/>
          <w:szCs w:val="22"/>
        </w:rPr>
        <w:t>)</w:t>
      </w:r>
      <w:r w:rsidRPr="00917210">
        <w:rPr>
          <w:rFonts w:ascii="David" w:hAnsi="David"/>
          <w:sz w:val="22"/>
          <w:szCs w:val="22"/>
          <w:rtl/>
        </w:rPr>
        <w:t xml:space="preserve">להלן </w:t>
      </w:r>
      <w:r w:rsidRPr="00917210">
        <w:rPr>
          <w:rFonts w:ascii="David" w:hAnsi="David"/>
          <w:sz w:val="22"/>
          <w:szCs w:val="22"/>
        </w:rPr>
        <w:t>-</w:t>
      </w:r>
      <w:r w:rsidRPr="00917210">
        <w:rPr>
          <w:rFonts w:ascii="David" w:hAnsi="David"/>
          <w:sz w:val="22"/>
          <w:szCs w:val="22"/>
          <w:rtl/>
        </w:rPr>
        <w:t xml:space="preserve"> חוק העזר להצמדה</w:t>
      </w:r>
      <w:r w:rsidRPr="00917210">
        <w:rPr>
          <w:rFonts w:ascii="David" w:hAnsi="David"/>
          <w:sz w:val="22"/>
          <w:szCs w:val="22"/>
        </w:rPr>
        <w:t>(</w:t>
      </w:r>
      <w:r w:rsidRPr="00917210">
        <w:rPr>
          <w:rFonts w:ascii="David" w:hAnsi="David"/>
          <w:sz w:val="22"/>
          <w:szCs w:val="22"/>
          <w:rtl/>
        </w:rPr>
        <w:t xml:space="preserve">, בסופה יבוא: "חוק עזר לבאקה אל גרביה </w:t>
      </w:r>
      <w:r w:rsidRPr="00917210">
        <w:rPr>
          <w:rFonts w:ascii="David" w:hAnsi="David"/>
          <w:sz w:val="22"/>
          <w:szCs w:val="22"/>
        </w:rPr>
        <w:t>)</w:t>
      </w:r>
      <w:r w:rsidRPr="00917210">
        <w:rPr>
          <w:rFonts w:ascii="David" w:hAnsi="David"/>
          <w:sz w:val="22"/>
          <w:szCs w:val="22"/>
          <w:rtl/>
        </w:rPr>
        <w:t>היטל ביוב</w:t>
      </w:r>
      <w:r w:rsidRPr="00917210">
        <w:rPr>
          <w:rFonts w:ascii="David" w:hAnsi="David"/>
          <w:sz w:val="22"/>
          <w:szCs w:val="22"/>
        </w:rPr>
        <w:t>(</w:t>
      </w:r>
      <w:r w:rsidRPr="00917210">
        <w:rPr>
          <w:rFonts w:ascii="David" w:hAnsi="David"/>
          <w:sz w:val="22"/>
          <w:szCs w:val="22"/>
          <w:rtl/>
        </w:rPr>
        <w:t xml:space="preserve">, </w:t>
      </w:r>
      <w:proofErr w:type="spellStart"/>
      <w:r w:rsidRPr="00917210">
        <w:rPr>
          <w:rFonts w:ascii="David" w:hAnsi="David"/>
          <w:sz w:val="22"/>
          <w:szCs w:val="22"/>
          <w:rtl/>
        </w:rPr>
        <w:t>התשנ"א</w:t>
      </w:r>
      <w:proofErr w:type="spellEnd"/>
      <w:r w:rsidR="00917210" w:rsidRPr="00917210">
        <w:rPr>
          <w:rFonts w:ascii="David" w:hAnsi="David"/>
          <w:sz w:val="22"/>
          <w:szCs w:val="22"/>
          <w:rtl/>
        </w:rPr>
        <w:t xml:space="preserve"> - 1991</w:t>
      </w:r>
      <w:r w:rsidRPr="00917210">
        <w:rPr>
          <w:rFonts w:ascii="David" w:hAnsi="David"/>
          <w:sz w:val="22"/>
          <w:szCs w:val="22"/>
          <w:rtl/>
        </w:rPr>
        <w:t xml:space="preserve">". </w:t>
      </w:r>
    </w:p>
    <w:p w:rsidR="00714357" w:rsidRPr="00917210" w:rsidRDefault="00714357" w:rsidP="00701EEA">
      <w:pPr>
        <w:pStyle w:val="2"/>
        <w:rPr>
          <w:rtl/>
        </w:rPr>
      </w:pPr>
      <w:r w:rsidRPr="00917210">
        <w:rPr>
          <w:rtl/>
        </w:rPr>
        <w:t xml:space="preserve">הוראת שעה </w:t>
      </w:r>
    </w:p>
    <w:p w:rsidR="00714357" w:rsidRPr="00917210" w:rsidRDefault="00714357" w:rsidP="00701EEA">
      <w:pPr>
        <w:pStyle w:val="af"/>
        <w:ind w:left="284" w:hanging="284"/>
        <w:rPr>
          <w:rFonts w:ascii="David" w:hAnsi="David"/>
          <w:sz w:val="22"/>
          <w:szCs w:val="22"/>
          <w:rtl/>
        </w:rPr>
      </w:pPr>
      <w:r w:rsidRPr="00701EEA">
        <w:rPr>
          <w:rFonts w:ascii="David" w:hAnsi="David"/>
          <w:b/>
          <w:sz w:val="22"/>
          <w:szCs w:val="22"/>
          <w:rtl/>
        </w:rPr>
        <w:t>9.</w:t>
      </w:r>
      <w:r w:rsidRPr="00917210">
        <w:rPr>
          <w:rFonts w:ascii="David" w:hAnsi="David"/>
          <w:bCs/>
          <w:sz w:val="22"/>
          <w:szCs w:val="22"/>
          <w:rtl/>
        </w:rPr>
        <w:tab/>
      </w:r>
      <w:r w:rsidRPr="00917210">
        <w:rPr>
          <w:rFonts w:ascii="David" w:hAnsi="David"/>
          <w:bCs/>
          <w:sz w:val="22"/>
          <w:szCs w:val="22"/>
          <w:rtl/>
        </w:rPr>
        <w:tab/>
      </w:r>
      <w:r w:rsidRPr="00917210">
        <w:rPr>
          <w:rFonts w:ascii="David" w:hAnsi="David"/>
          <w:sz w:val="22"/>
          <w:szCs w:val="22"/>
          <w:rtl/>
        </w:rPr>
        <w:t>על אף האמור בחוק עזר להצמדה, יעלו סכומי ההיטל המפורטים בתוספת לחוק עזר זה ב</w:t>
      </w:r>
      <w:r w:rsidR="00917210" w:rsidRPr="00917210">
        <w:rPr>
          <w:rFonts w:ascii="David" w:hAnsi="David"/>
          <w:sz w:val="22"/>
          <w:szCs w:val="22"/>
          <w:rtl/>
        </w:rPr>
        <w:t xml:space="preserve">-1 </w:t>
      </w:r>
      <w:r w:rsidRPr="00917210">
        <w:rPr>
          <w:rFonts w:ascii="David" w:hAnsi="David"/>
          <w:sz w:val="22"/>
          <w:szCs w:val="22"/>
          <w:rtl/>
        </w:rPr>
        <w:t xml:space="preserve">בחודש שלאחר פרסומו, בשיעור עליית מדד המחירים לצרכן שפרסמה הלשכה המרכזית לסטטיסטיקה לאחרונה לפני המועד האמור לעומת המדד כאמור שפורסם בחודש ינואר 1991. </w:t>
      </w:r>
    </w:p>
    <w:p w:rsidR="00714357" w:rsidRPr="00917210" w:rsidRDefault="00714357" w:rsidP="00714357">
      <w:pPr>
        <w:pStyle w:val="-1"/>
        <w:rPr>
          <w:rFonts w:ascii="David" w:hAnsi="David"/>
          <w:b w:val="0"/>
          <w:bCs w:val="0"/>
          <w:color w:val="auto"/>
          <w:sz w:val="18"/>
          <w:szCs w:val="22"/>
          <w:rtl/>
        </w:rPr>
      </w:pPr>
      <w:r w:rsidRPr="00701EEA">
        <w:rPr>
          <w:rStyle w:val="20"/>
          <w:b/>
          <w:bCs/>
          <w:color w:val="auto"/>
          <w:rtl/>
        </w:rPr>
        <w:lastRenderedPageBreak/>
        <w:t>תוספת</w:t>
      </w:r>
      <w:r w:rsidRPr="00701EEA">
        <w:rPr>
          <w:rStyle w:val="20"/>
          <w:b/>
          <w:bCs/>
          <w:color w:val="auto"/>
          <w:rtl/>
        </w:rPr>
        <w:br/>
      </w:r>
      <w:r w:rsidR="00701EEA">
        <w:rPr>
          <w:rFonts w:ascii="David" w:hAnsi="David" w:hint="cs"/>
          <w:b w:val="0"/>
          <w:bCs w:val="0"/>
          <w:color w:val="auto"/>
          <w:sz w:val="18"/>
          <w:szCs w:val="22"/>
          <w:rtl/>
        </w:rPr>
        <w:t>(</w:t>
      </w:r>
      <w:r w:rsidRPr="00917210">
        <w:rPr>
          <w:rFonts w:ascii="David" w:hAnsi="David"/>
          <w:b w:val="0"/>
          <w:bCs w:val="0"/>
          <w:color w:val="auto"/>
          <w:sz w:val="18"/>
          <w:szCs w:val="22"/>
          <w:rtl/>
        </w:rPr>
        <w:t>סעיפים 2 ו</w:t>
      </w:r>
      <w:r w:rsidR="00917210" w:rsidRPr="00917210">
        <w:rPr>
          <w:rFonts w:ascii="David" w:hAnsi="David"/>
          <w:b w:val="0"/>
          <w:bCs w:val="0"/>
          <w:color w:val="auto"/>
          <w:sz w:val="18"/>
          <w:szCs w:val="22"/>
          <w:rtl/>
        </w:rPr>
        <w:t>-3</w:t>
      </w:r>
      <w:r w:rsidR="00701EEA">
        <w:rPr>
          <w:rFonts w:ascii="David" w:hAnsi="David" w:hint="cs"/>
          <w:b w:val="0"/>
          <w:bCs w:val="0"/>
          <w:color w:val="auto"/>
          <w:sz w:val="18"/>
          <w:szCs w:val="22"/>
          <w:rtl/>
        </w:rPr>
        <w:t>)</w:t>
      </w:r>
    </w:p>
    <w:p w:rsidR="00714357" w:rsidRPr="00701EEA" w:rsidRDefault="00714357" w:rsidP="00701EEA">
      <w:pPr>
        <w:pStyle w:val="3"/>
        <w:spacing w:before="120" w:line="240" w:lineRule="auto"/>
      </w:pPr>
      <w:r w:rsidRPr="00701EEA">
        <w:rPr>
          <w:rtl/>
        </w:rPr>
        <w:t>היטל ביוב</w:t>
      </w:r>
    </w:p>
    <w:p w:rsidR="00714357" w:rsidRPr="00701EEA" w:rsidRDefault="00714357" w:rsidP="00701EEA">
      <w:pPr>
        <w:pStyle w:val="4"/>
        <w:spacing w:before="120"/>
      </w:pPr>
      <w:r w:rsidRPr="00701EEA">
        <w:rPr>
          <w:rtl/>
        </w:rPr>
        <w:t xml:space="preserve">שלב א' ביב ציבורי </w:t>
      </w:r>
      <w:r w:rsidRPr="00701EEA">
        <w:t>)</w:t>
      </w:r>
      <w:r w:rsidRPr="00701EEA">
        <w:rPr>
          <w:rtl/>
        </w:rPr>
        <w:t>חלק ראשון</w:t>
      </w:r>
      <w:r w:rsidRPr="00701EEA">
        <w:t>(</w:t>
      </w:r>
      <w:r w:rsidRPr="00701EEA">
        <w:rPr>
          <w:rtl/>
        </w:rPr>
        <w:t>:</w:t>
      </w:r>
    </w:p>
    <w:p w:rsidR="00714357" w:rsidRPr="00917210" w:rsidRDefault="00714357" w:rsidP="00917210">
      <w:pPr>
        <w:pStyle w:val="ac"/>
        <w:spacing w:after="240"/>
        <w:rPr>
          <w:rFonts w:ascii="David" w:hAnsi="David"/>
          <w:sz w:val="22"/>
          <w:szCs w:val="22"/>
          <w:rtl/>
        </w:rPr>
      </w:pPr>
      <w:r w:rsidRPr="00917210">
        <w:rPr>
          <w:rFonts w:ascii="David" w:hAnsi="David"/>
          <w:sz w:val="22"/>
          <w:szCs w:val="22"/>
          <w:rtl/>
        </w:rPr>
        <w:t xml:space="preserve">התקנת רשת ביוב פנימית באזור הכפר באקה אל גרביה המסומן בקו כחול </w:t>
      </w:r>
      <w:proofErr w:type="spellStart"/>
      <w:r w:rsidRPr="00917210">
        <w:rPr>
          <w:rFonts w:ascii="David" w:hAnsi="David"/>
          <w:sz w:val="22"/>
          <w:szCs w:val="22"/>
          <w:rtl/>
        </w:rPr>
        <w:t>בתשריט</w:t>
      </w:r>
      <w:proofErr w:type="spellEnd"/>
      <w:r w:rsidRPr="00917210">
        <w:rPr>
          <w:rFonts w:ascii="David" w:hAnsi="David"/>
          <w:sz w:val="22"/>
          <w:szCs w:val="22"/>
          <w:rtl/>
        </w:rPr>
        <w:t xml:space="preserve">, שאישרה המועצה ואשר העתק ממנו מופקד במועצה, במשרד </w:t>
      </w:r>
      <w:proofErr w:type="spellStart"/>
      <w:r w:rsidRPr="00917210">
        <w:rPr>
          <w:rFonts w:ascii="David" w:hAnsi="David"/>
          <w:sz w:val="22"/>
          <w:szCs w:val="22"/>
          <w:rtl/>
        </w:rPr>
        <w:t>מינהל</w:t>
      </w:r>
      <w:proofErr w:type="spellEnd"/>
      <w:r w:rsidRPr="00917210">
        <w:rPr>
          <w:rFonts w:ascii="David" w:hAnsi="David"/>
          <w:sz w:val="22"/>
          <w:szCs w:val="22"/>
          <w:rtl/>
        </w:rPr>
        <w:t xml:space="preserve"> המחוז בחיפה ובמשרד הפנים בירושלים</w:t>
      </w:r>
      <w:r w:rsidR="00917210" w:rsidRPr="00917210">
        <w:rPr>
          <w:rFonts w:ascii="David" w:hAnsi="David"/>
          <w:sz w:val="22"/>
          <w:szCs w:val="22"/>
          <w:rtl/>
        </w:rPr>
        <w:t xml:space="preserve"> –</w:t>
      </w:r>
    </w:p>
    <w:tbl>
      <w:tblPr>
        <w:tblStyle w:val="af3"/>
        <w:bidiVisual/>
        <w:tblW w:w="77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היטל ביוב לפי מ&quot;ר"/>
      </w:tblPr>
      <w:tblGrid>
        <w:gridCol w:w="5186"/>
        <w:gridCol w:w="2516"/>
      </w:tblGrid>
      <w:tr w:rsidR="00917210" w:rsidRPr="00917210" w:rsidTr="00701EEA">
        <w:trPr>
          <w:jc w:val="center"/>
        </w:trPr>
        <w:tc>
          <w:tcPr>
            <w:tcW w:w="5186" w:type="dxa"/>
          </w:tcPr>
          <w:p w:rsidR="00917210" w:rsidRPr="00917210" w:rsidRDefault="00917210" w:rsidP="00714357">
            <w:pPr>
              <w:pStyle w:val="ac"/>
              <w:rPr>
                <w:rFonts w:ascii="David" w:hAnsi="David"/>
                <w:sz w:val="22"/>
                <w:szCs w:val="22"/>
                <w:rtl/>
              </w:rPr>
            </w:pPr>
          </w:p>
        </w:tc>
        <w:tc>
          <w:tcPr>
            <w:tcW w:w="2516" w:type="dxa"/>
          </w:tcPr>
          <w:p w:rsidR="00917210" w:rsidRPr="00917210" w:rsidRDefault="00917210" w:rsidP="00714357">
            <w:pPr>
              <w:pStyle w:val="ac"/>
              <w:rPr>
                <w:rFonts w:ascii="David" w:hAnsi="David"/>
                <w:sz w:val="22"/>
                <w:szCs w:val="22"/>
                <w:u w:val="single"/>
                <w:rtl/>
              </w:rPr>
            </w:pPr>
            <w:r w:rsidRPr="00917210">
              <w:rPr>
                <w:rFonts w:ascii="David" w:hAnsi="David"/>
                <w:sz w:val="22"/>
                <w:szCs w:val="22"/>
                <w:u w:val="single"/>
                <w:rtl/>
              </w:rPr>
              <w:t>בשקלים חדשים</w:t>
            </w:r>
          </w:p>
        </w:tc>
      </w:tr>
      <w:tr w:rsidR="00917210" w:rsidRPr="00917210" w:rsidTr="00701EEA">
        <w:trPr>
          <w:jc w:val="center"/>
        </w:trPr>
        <w:tc>
          <w:tcPr>
            <w:tcW w:w="5186" w:type="dxa"/>
          </w:tcPr>
          <w:p w:rsidR="00917210" w:rsidRPr="00917210" w:rsidRDefault="00917210" w:rsidP="00714357">
            <w:pPr>
              <w:pStyle w:val="ac"/>
              <w:rPr>
                <w:rFonts w:ascii="David" w:hAnsi="David"/>
                <w:sz w:val="22"/>
                <w:szCs w:val="22"/>
                <w:rtl/>
              </w:rPr>
            </w:pPr>
            <w:r w:rsidRPr="00917210">
              <w:rPr>
                <w:rFonts w:ascii="David" w:hAnsi="David"/>
                <w:sz w:val="22"/>
                <w:szCs w:val="22"/>
                <w:rtl/>
              </w:rPr>
              <w:t xml:space="preserve">לכל מ"ר משטח הקרקע </w:t>
            </w:r>
            <w:r w:rsidRPr="00917210">
              <w:rPr>
                <w:rFonts w:ascii="David" w:hAnsi="David"/>
                <w:sz w:val="22"/>
                <w:szCs w:val="22"/>
              </w:rPr>
              <w:t>)</w:t>
            </w:r>
            <w:r w:rsidRPr="00917210">
              <w:rPr>
                <w:rFonts w:ascii="David" w:hAnsi="David"/>
                <w:sz w:val="22"/>
                <w:szCs w:val="22"/>
                <w:rtl/>
              </w:rPr>
              <w:t>כולל הקרקע שעליה עומד בנין</w:t>
            </w:r>
            <w:r w:rsidRPr="00917210">
              <w:rPr>
                <w:rFonts w:ascii="David" w:hAnsi="David"/>
                <w:sz w:val="22"/>
                <w:szCs w:val="22"/>
              </w:rPr>
              <w:t>(</w:t>
            </w:r>
          </w:p>
        </w:tc>
        <w:tc>
          <w:tcPr>
            <w:tcW w:w="2516" w:type="dxa"/>
          </w:tcPr>
          <w:p w:rsidR="00917210" w:rsidRPr="00917210" w:rsidRDefault="00917210" w:rsidP="00714357">
            <w:pPr>
              <w:pStyle w:val="ac"/>
              <w:rPr>
                <w:rFonts w:ascii="David" w:hAnsi="David"/>
                <w:sz w:val="22"/>
                <w:szCs w:val="22"/>
                <w:rtl/>
              </w:rPr>
            </w:pPr>
            <w:r w:rsidRPr="00917210">
              <w:rPr>
                <w:rFonts w:ascii="David" w:hAnsi="David"/>
                <w:sz w:val="22"/>
                <w:szCs w:val="22"/>
                <w:rtl/>
              </w:rPr>
              <w:t>-</w:t>
            </w:r>
          </w:p>
        </w:tc>
      </w:tr>
      <w:tr w:rsidR="00917210" w:rsidRPr="00917210" w:rsidTr="00701EEA">
        <w:trPr>
          <w:jc w:val="center"/>
        </w:trPr>
        <w:tc>
          <w:tcPr>
            <w:tcW w:w="5186" w:type="dxa"/>
          </w:tcPr>
          <w:p w:rsidR="00917210" w:rsidRPr="00917210" w:rsidRDefault="00917210" w:rsidP="00714357">
            <w:pPr>
              <w:pStyle w:val="ac"/>
              <w:rPr>
                <w:rFonts w:ascii="David" w:hAnsi="David"/>
                <w:sz w:val="22"/>
                <w:szCs w:val="22"/>
                <w:rtl/>
              </w:rPr>
            </w:pPr>
            <w:r w:rsidRPr="00917210">
              <w:rPr>
                <w:rFonts w:ascii="David" w:hAnsi="David"/>
                <w:sz w:val="22"/>
                <w:szCs w:val="22"/>
                <w:rtl/>
              </w:rPr>
              <w:t>לכל מ"ר של בניה</w:t>
            </w:r>
          </w:p>
        </w:tc>
        <w:tc>
          <w:tcPr>
            <w:tcW w:w="2516" w:type="dxa"/>
          </w:tcPr>
          <w:p w:rsidR="00917210" w:rsidRPr="00917210" w:rsidRDefault="00917210" w:rsidP="00714357">
            <w:pPr>
              <w:pStyle w:val="ac"/>
              <w:rPr>
                <w:rFonts w:ascii="David" w:hAnsi="David"/>
                <w:sz w:val="22"/>
                <w:szCs w:val="22"/>
                <w:rtl/>
              </w:rPr>
            </w:pPr>
            <w:r w:rsidRPr="00917210">
              <w:rPr>
                <w:rFonts w:ascii="David" w:hAnsi="David"/>
                <w:sz w:val="22"/>
                <w:szCs w:val="22"/>
                <w:rtl/>
              </w:rPr>
              <w:t>19.83</w:t>
            </w:r>
          </w:p>
        </w:tc>
      </w:tr>
    </w:tbl>
    <w:p w:rsidR="00714357" w:rsidRPr="00917210" w:rsidRDefault="00714357" w:rsidP="00701EEA">
      <w:pPr>
        <w:pStyle w:val="4"/>
      </w:pPr>
      <w:r w:rsidRPr="00917210">
        <w:rPr>
          <w:rtl/>
        </w:rPr>
        <w:t xml:space="preserve">שלב ב' ביב מאסף </w:t>
      </w:r>
      <w:r w:rsidRPr="00917210">
        <w:t>)</w:t>
      </w:r>
      <w:r w:rsidRPr="00917210">
        <w:rPr>
          <w:rtl/>
        </w:rPr>
        <w:t>חלק ראשון</w:t>
      </w:r>
      <w:r w:rsidRPr="00917210">
        <w:t>(</w:t>
      </w:r>
      <w:r w:rsidRPr="00917210">
        <w:rPr>
          <w:rtl/>
        </w:rPr>
        <w:t>:</w:t>
      </w:r>
    </w:p>
    <w:p w:rsidR="00714357" w:rsidRPr="00917210" w:rsidRDefault="00714357" w:rsidP="00917210">
      <w:pPr>
        <w:pStyle w:val="ac"/>
        <w:spacing w:after="240"/>
        <w:rPr>
          <w:rFonts w:ascii="David" w:hAnsi="David"/>
          <w:sz w:val="22"/>
          <w:szCs w:val="22"/>
          <w:rtl/>
        </w:rPr>
      </w:pPr>
      <w:r w:rsidRPr="00917210">
        <w:rPr>
          <w:rFonts w:ascii="David" w:hAnsi="David"/>
          <w:sz w:val="22"/>
          <w:szCs w:val="22"/>
          <w:rtl/>
        </w:rPr>
        <w:t xml:space="preserve">התקנת ביבים מאספים באזור המתואר בשלב א' וכן לנכסים שהביוב שלהם יחובר לקו המסומן בצבע שחור </w:t>
      </w:r>
      <w:proofErr w:type="spellStart"/>
      <w:r w:rsidRPr="00917210">
        <w:rPr>
          <w:rFonts w:ascii="David" w:hAnsi="David"/>
          <w:sz w:val="22"/>
          <w:szCs w:val="22"/>
          <w:rtl/>
        </w:rPr>
        <w:t>בתשריט</w:t>
      </w:r>
      <w:proofErr w:type="spellEnd"/>
      <w:r w:rsidR="00917210" w:rsidRPr="00917210">
        <w:rPr>
          <w:rFonts w:ascii="David" w:hAnsi="David"/>
          <w:sz w:val="22"/>
          <w:szCs w:val="22"/>
          <w:rtl/>
        </w:rPr>
        <w:t xml:space="preserve"> –</w:t>
      </w:r>
    </w:p>
    <w:tbl>
      <w:tblPr>
        <w:tblStyle w:val="af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היטל ביוב לפי מ&quot;ר"/>
      </w:tblPr>
      <w:tblGrid>
        <w:gridCol w:w="5150"/>
        <w:gridCol w:w="2525"/>
      </w:tblGrid>
      <w:tr w:rsidR="00917210" w:rsidRPr="00917210" w:rsidTr="00701EEA">
        <w:trPr>
          <w:jc w:val="center"/>
        </w:trPr>
        <w:tc>
          <w:tcPr>
            <w:tcW w:w="5150" w:type="dxa"/>
          </w:tcPr>
          <w:p w:rsidR="00917210" w:rsidRPr="00917210" w:rsidRDefault="00917210" w:rsidP="00462F17">
            <w:pPr>
              <w:pStyle w:val="ac"/>
              <w:rPr>
                <w:rFonts w:ascii="David" w:hAnsi="David"/>
                <w:sz w:val="22"/>
                <w:szCs w:val="22"/>
                <w:rtl/>
              </w:rPr>
            </w:pPr>
          </w:p>
        </w:tc>
        <w:tc>
          <w:tcPr>
            <w:tcW w:w="2525" w:type="dxa"/>
          </w:tcPr>
          <w:p w:rsidR="00917210" w:rsidRPr="00917210" w:rsidRDefault="00917210" w:rsidP="00462F17">
            <w:pPr>
              <w:pStyle w:val="ac"/>
              <w:rPr>
                <w:rFonts w:ascii="David" w:hAnsi="David"/>
                <w:sz w:val="22"/>
                <w:szCs w:val="22"/>
                <w:u w:val="single"/>
                <w:rtl/>
              </w:rPr>
            </w:pPr>
            <w:r w:rsidRPr="00917210">
              <w:rPr>
                <w:rFonts w:ascii="David" w:hAnsi="David"/>
                <w:sz w:val="22"/>
                <w:szCs w:val="22"/>
                <w:u w:val="single"/>
                <w:rtl/>
              </w:rPr>
              <w:t>בשקלים חדשים</w:t>
            </w:r>
          </w:p>
        </w:tc>
      </w:tr>
      <w:tr w:rsidR="00917210" w:rsidRPr="00917210" w:rsidTr="00701EEA">
        <w:trPr>
          <w:jc w:val="center"/>
        </w:trPr>
        <w:tc>
          <w:tcPr>
            <w:tcW w:w="5150" w:type="dxa"/>
          </w:tcPr>
          <w:p w:rsidR="00917210" w:rsidRPr="00917210" w:rsidRDefault="00917210" w:rsidP="00462F17">
            <w:pPr>
              <w:pStyle w:val="ac"/>
              <w:rPr>
                <w:rFonts w:ascii="David" w:hAnsi="David"/>
                <w:sz w:val="22"/>
                <w:szCs w:val="22"/>
                <w:rtl/>
              </w:rPr>
            </w:pPr>
            <w:r w:rsidRPr="00917210">
              <w:rPr>
                <w:rFonts w:ascii="David" w:hAnsi="David"/>
                <w:sz w:val="22"/>
                <w:szCs w:val="22"/>
                <w:rtl/>
              </w:rPr>
              <w:t xml:space="preserve">לכל מ"ר משטח הקרקע </w:t>
            </w:r>
            <w:r w:rsidRPr="00917210">
              <w:rPr>
                <w:rFonts w:ascii="David" w:hAnsi="David"/>
                <w:sz w:val="22"/>
                <w:szCs w:val="22"/>
              </w:rPr>
              <w:t>)</w:t>
            </w:r>
            <w:r w:rsidRPr="00917210">
              <w:rPr>
                <w:rFonts w:ascii="David" w:hAnsi="David"/>
                <w:sz w:val="22"/>
                <w:szCs w:val="22"/>
                <w:rtl/>
              </w:rPr>
              <w:t>כולל הקרקע שעליה עומד בנין</w:t>
            </w:r>
            <w:r w:rsidRPr="00917210">
              <w:rPr>
                <w:rFonts w:ascii="David" w:hAnsi="David"/>
                <w:sz w:val="22"/>
                <w:szCs w:val="22"/>
              </w:rPr>
              <w:t>(</w:t>
            </w:r>
          </w:p>
        </w:tc>
        <w:tc>
          <w:tcPr>
            <w:tcW w:w="2525" w:type="dxa"/>
          </w:tcPr>
          <w:p w:rsidR="00917210" w:rsidRPr="00917210" w:rsidRDefault="00917210" w:rsidP="00462F17">
            <w:pPr>
              <w:pStyle w:val="ac"/>
              <w:rPr>
                <w:rFonts w:ascii="David" w:hAnsi="David"/>
                <w:sz w:val="22"/>
                <w:szCs w:val="22"/>
                <w:rtl/>
              </w:rPr>
            </w:pPr>
            <w:r w:rsidRPr="00917210">
              <w:rPr>
                <w:rFonts w:ascii="David" w:hAnsi="David"/>
                <w:sz w:val="22"/>
                <w:szCs w:val="22"/>
                <w:rtl/>
              </w:rPr>
              <w:t>-</w:t>
            </w:r>
          </w:p>
        </w:tc>
      </w:tr>
      <w:tr w:rsidR="00917210" w:rsidRPr="00917210" w:rsidTr="00701EEA">
        <w:trPr>
          <w:jc w:val="center"/>
        </w:trPr>
        <w:tc>
          <w:tcPr>
            <w:tcW w:w="5150" w:type="dxa"/>
          </w:tcPr>
          <w:p w:rsidR="00917210" w:rsidRPr="00917210" w:rsidRDefault="00917210" w:rsidP="00462F17">
            <w:pPr>
              <w:pStyle w:val="ac"/>
              <w:rPr>
                <w:rFonts w:ascii="David" w:hAnsi="David"/>
                <w:sz w:val="22"/>
                <w:szCs w:val="22"/>
                <w:rtl/>
              </w:rPr>
            </w:pPr>
            <w:r w:rsidRPr="00917210">
              <w:rPr>
                <w:rFonts w:ascii="David" w:hAnsi="David"/>
                <w:sz w:val="22"/>
                <w:szCs w:val="22"/>
                <w:rtl/>
              </w:rPr>
              <w:t>לכל מ"ר של בניה</w:t>
            </w:r>
          </w:p>
        </w:tc>
        <w:tc>
          <w:tcPr>
            <w:tcW w:w="2525" w:type="dxa"/>
          </w:tcPr>
          <w:p w:rsidR="00917210" w:rsidRPr="00917210" w:rsidRDefault="00917210" w:rsidP="00462F17">
            <w:pPr>
              <w:pStyle w:val="ac"/>
              <w:rPr>
                <w:rFonts w:ascii="David" w:hAnsi="David"/>
                <w:sz w:val="22"/>
                <w:szCs w:val="22"/>
                <w:rtl/>
              </w:rPr>
            </w:pPr>
            <w:r w:rsidRPr="00917210">
              <w:rPr>
                <w:rFonts w:ascii="David" w:hAnsi="David"/>
                <w:sz w:val="22"/>
                <w:szCs w:val="22"/>
                <w:rtl/>
              </w:rPr>
              <w:t>4.67</w:t>
            </w:r>
          </w:p>
        </w:tc>
      </w:tr>
    </w:tbl>
    <w:p w:rsidR="00714357" w:rsidRPr="00917210" w:rsidRDefault="00714357" w:rsidP="00917210">
      <w:pPr>
        <w:pStyle w:val="ad"/>
        <w:ind w:firstLine="0"/>
        <w:rPr>
          <w:rFonts w:ascii="David" w:hAnsi="David"/>
          <w:sz w:val="22"/>
          <w:szCs w:val="22"/>
        </w:rPr>
      </w:pPr>
      <w:r w:rsidRPr="00917210">
        <w:rPr>
          <w:rFonts w:ascii="David" w:hAnsi="David"/>
          <w:sz w:val="22"/>
          <w:szCs w:val="22"/>
          <w:rtl/>
        </w:rPr>
        <w:t xml:space="preserve">ב' בסיון </w:t>
      </w:r>
      <w:proofErr w:type="spellStart"/>
      <w:r w:rsidRPr="00917210">
        <w:rPr>
          <w:rFonts w:ascii="David" w:hAnsi="David"/>
          <w:sz w:val="22"/>
          <w:szCs w:val="22"/>
          <w:rtl/>
        </w:rPr>
        <w:t>התשנ"א</w:t>
      </w:r>
      <w:proofErr w:type="spellEnd"/>
      <w:r w:rsidR="00917210" w:rsidRPr="00917210">
        <w:rPr>
          <w:rFonts w:ascii="David" w:hAnsi="David" w:hint="cs"/>
          <w:sz w:val="22"/>
          <w:szCs w:val="22"/>
          <w:rtl/>
        </w:rPr>
        <w:t xml:space="preserve"> (</w:t>
      </w:r>
      <w:r w:rsidRPr="00917210">
        <w:rPr>
          <w:rFonts w:ascii="David" w:hAnsi="David"/>
          <w:sz w:val="22"/>
          <w:szCs w:val="22"/>
          <w:rtl/>
        </w:rPr>
        <w:t>15 במאי 1991</w:t>
      </w:r>
      <w:r w:rsidR="00917210" w:rsidRPr="00917210">
        <w:rPr>
          <w:rFonts w:ascii="David" w:hAnsi="David" w:hint="cs"/>
          <w:sz w:val="22"/>
          <w:szCs w:val="22"/>
          <w:rtl/>
        </w:rPr>
        <w:t>)</w:t>
      </w:r>
    </w:p>
    <w:p w:rsidR="00714357" w:rsidRPr="00917210" w:rsidRDefault="00714357" w:rsidP="00917210">
      <w:pPr>
        <w:pStyle w:val="ae"/>
        <w:spacing w:before="240"/>
        <w:ind w:left="5052" w:right="0"/>
        <w:rPr>
          <w:rFonts w:ascii="David" w:hAnsi="David"/>
          <w:color w:val="auto"/>
          <w:sz w:val="24"/>
          <w:szCs w:val="24"/>
        </w:rPr>
      </w:pPr>
      <w:proofErr w:type="spellStart"/>
      <w:r w:rsidRPr="00917210">
        <w:rPr>
          <w:rFonts w:ascii="David" w:hAnsi="David"/>
          <w:color w:val="auto"/>
          <w:sz w:val="24"/>
          <w:szCs w:val="24"/>
          <w:rtl/>
        </w:rPr>
        <w:t>סמיר</w:t>
      </w:r>
      <w:proofErr w:type="spellEnd"/>
      <w:r w:rsidRPr="00917210">
        <w:rPr>
          <w:rFonts w:ascii="David" w:hAnsi="David"/>
          <w:color w:val="auto"/>
          <w:sz w:val="24"/>
          <w:szCs w:val="24"/>
          <w:rtl/>
        </w:rPr>
        <w:t xml:space="preserve"> </w:t>
      </w:r>
      <w:proofErr w:type="spellStart"/>
      <w:r w:rsidRPr="00917210">
        <w:rPr>
          <w:rFonts w:ascii="David" w:hAnsi="David"/>
          <w:color w:val="auto"/>
          <w:sz w:val="24"/>
          <w:szCs w:val="24"/>
          <w:rtl/>
        </w:rPr>
        <w:t>דרויש</w:t>
      </w:r>
      <w:proofErr w:type="spellEnd"/>
    </w:p>
    <w:p w:rsidR="002772D8" w:rsidRPr="00917210" w:rsidRDefault="00714357" w:rsidP="00701EEA">
      <w:pPr>
        <w:spacing w:before="40"/>
        <w:rPr>
          <w:rFonts w:ascii="David" w:hAnsi="David" w:cs="David"/>
          <w:rtl/>
        </w:rPr>
      </w:pPr>
      <w:r w:rsidRPr="00917210">
        <w:rPr>
          <w:rFonts w:ascii="David" w:hAnsi="David" w:cs="David"/>
          <w:b/>
          <w:bCs/>
          <w:sz w:val="24"/>
          <w:szCs w:val="24"/>
          <w:rtl/>
        </w:rPr>
        <w:t>יושב ראש המועצה המקומית באקה אל גרביה</w:t>
      </w:r>
    </w:p>
    <w:p w:rsidR="00714357" w:rsidRPr="00917210" w:rsidRDefault="00714357" w:rsidP="00714357">
      <w:pPr>
        <w:rPr>
          <w:rFonts w:ascii="David" w:hAnsi="David" w:cs="David"/>
        </w:rPr>
      </w:pPr>
    </w:p>
    <w:sectPr w:rsidR="00714357" w:rsidRPr="009172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3ED7" w:rsidRDefault="006E3ED7" w:rsidP="00917210">
      <w:pPr>
        <w:spacing w:after="0" w:line="240" w:lineRule="auto"/>
      </w:pPr>
      <w:r>
        <w:separator/>
      </w:r>
    </w:p>
  </w:endnote>
  <w:endnote w:type="continuationSeparator" w:id="0">
    <w:p w:rsidR="006E3ED7" w:rsidRDefault="006E3ED7" w:rsidP="00917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3ED7" w:rsidRDefault="006E3ED7" w:rsidP="00917210">
      <w:pPr>
        <w:spacing w:after="0" w:line="240" w:lineRule="auto"/>
      </w:pPr>
      <w:r>
        <w:separator/>
      </w:r>
    </w:p>
  </w:footnote>
  <w:footnote w:type="continuationSeparator" w:id="0">
    <w:p w:rsidR="006E3ED7" w:rsidRDefault="006E3ED7" w:rsidP="00917210">
      <w:pPr>
        <w:spacing w:after="0" w:line="240" w:lineRule="auto"/>
      </w:pPr>
      <w:r>
        <w:continuationSeparator/>
      </w:r>
    </w:p>
  </w:footnote>
  <w:footnote w:id="1">
    <w:p w:rsidR="00917210" w:rsidRPr="00917210" w:rsidRDefault="00917210" w:rsidP="00917210">
      <w:pPr>
        <w:pStyle w:val="af0"/>
        <w:bidi/>
        <w:rPr>
          <w:rFonts w:ascii="David" w:hAnsi="David" w:cs="David"/>
          <w:sz w:val="16"/>
          <w:szCs w:val="16"/>
          <w:rtl/>
        </w:rPr>
      </w:pPr>
      <w:r w:rsidRPr="00917210">
        <w:rPr>
          <w:rStyle w:val="af2"/>
          <w:rFonts w:ascii="David" w:hAnsi="David" w:cs="David"/>
          <w:sz w:val="16"/>
          <w:szCs w:val="16"/>
        </w:rPr>
        <w:footnoteRef/>
      </w:r>
      <w:r w:rsidRPr="00917210">
        <w:rPr>
          <w:rFonts w:ascii="David" w:hAnsi="David" w:cs="David"/>
          <w:sz w:val="16"/>
          <w:szCs w:val="16"/>
        </w:rPr>
        <w:t xml:space="preserve"> </w:t>
      </w:r>
      <w:r w:rsidRPr="00917210">
        <w:rPr>
          <w:rFonts w:ascii="David" w:hAnsi="David" w:cs="David"/>
          <w:sz w:val="16"/>
          <w:szCs w:val="16"/>
          <w:rtl/>
        </w:rPr>
        <w:t>דיני מדינת ישראל, נוסח חדש 9, עמ' 256.</w:t>
      </w:r>
    </w:p>
  </w:footnote>
  <w:footnote w:id="2">
    <w:p w:rsidR="00917210" w:rsidRPr="00917210" w:rsidRDefault="00917210" w:rsidP="00917210">
      <w:pPr>
        <w:pStyle w:val="af0"/>
        <w:bidi/>
        <w:rPr>
          <w:rFonts w:ascii="David" w:hAnsi="David" w:cs="David"/>
          <w:sz w:val="16"/>
          <w:szCs w:val="16"/>
          <w:rtl/>
        </w:rPr>
      </w:pPr>
      <w:r w:rsidRPr="00917210">
        <w:rPr>
          <w:rStyle w:val="af2"/>
          <w:rFonts w:ascii="David" w:hAnsi="David" w:cs="David"/>
          <w:sz w:val="16"/>
          <w:szCs w:val="16"/>
        </w:rPr>
        <w:footnoteRef/>
      </w:r>
      <w:r w:rsidRPr="00917210">
        <w:rPr>
          <w:rFonts w:ascii="David" w:hAnsi="David" w:cs="David"/>
          <w:sz w:val="16"/>
          <w:szCs w:val="16"/>
        </w:rPr>
        <w:t xml:space="preserve"> </w:t>
      </w:r>
      <w:r w:rsidRPr="00917210">
        <w:rPr>
          <w:rFonts w:ascii="David" w:hAnsi="David" w:cs="David"/>
          <w:sz w:val="16"/>
          <w:szCs w:val="16"/>
          <w:rtl/>
        </w:rPr>
        <w:t xml:space="preserve">ס"ח </w:t>
      </w:r>
      <w:proofErr w:type="spellStart"/>
      <w:r w:rsidRPr="00917210">
        <w:rPr>
          <w:rFonts w:ascii="David" w:hAnsi="David" w:cs="David"/>
          <w:sz w:val="16"/>
          <w:szCs w:val="16"/>
          <w:rtl/>
        </w:rPr>
        <w:t>התשכ"ב</w:t>
      </w:r>
      <w:proofErr w:type="spellEnd"/>
      <w:r w:rsidRPr="00917210">
        <w:rPr>
          <w:rFonts w:ascii="David" w:hAnsi="David" w:cs="David"/>
          <w:sz w:val="16"/>
          <w:szCs w:val="16"/>
          <w:rtl/>
        </w:rPr>
        <w:t>, עמ' 69:</w:t>
      </w:r>
      <w:r w:rsidRPr="00917210">
        <w:rPr>
          <w:rFonts w:ascii="David" w:hAnsi="David" w:cs="David"/>
          <w:sz w:val="16"/>
          <w:szCs w:val="16"/>
        </w:rPr>
        <w:t xml:space="preserve"> </w:t>
      </w:r>
      <w:proofErr w:type="spellStart"/>
      <w:r w:rsidRPr="00917210">
        <w:rPr>
          <w:rFonts w:ascii="David" w:hAnsi="David" w:cs="David"/>
          <w:sz w:val="16"/>
          <w:szCs w:val="16"/>
          <w:rtl/>
        </w:rPr>
        <w:t>התשל"ב</w:t>
      </w:r>
      <w:proofErr w:type="spellEnd"/>
      <w:r w:rsidRPr="00917210">
        <w:rPr>
          <w:rFonts w:ascii="David" w:hAnsi="David" w:cs="David"/>
          <w:sz w:val="16"/>
          <w:szCs w:val="16"/>
          <w:rtl/>
        </w:rPr>
        <w:t>, עמ' 156.</w:t>
      </w:r>
    </w:p>
  </w:footnote>
  <w:footnote w:id="3">
    <w:p w:rsidR="00917210" w:rsidRDefault="00917210" w:rsidP="00917210">
      <w:pPr>
        <w:pStyle w:val="af0"/>
        <w:bidi/>
        <w:rPr>
          <w:rFonts w:hint="cs"/>
          <w:rtl/>
        </w:rPr>
      </w:pPr>
      <w:r w:rsidRPr="00917210">
        <w:rPr>
          <w:rStyle w:val="af2"/>
          <w:rFonts w:ascii="David" w:hAnsi="David" w:cs="David"/>
          <w:sz w:val="16"/>
          <w:szCs w:val="16"/>
        </w:rPr>
        <w:footnoteRef/>
      </w:r>
      <w:r w:rsidRPr="00917210">
        <w:rPr>
          <w:rFonts w:ascii="David" w:hAnsi="David" w:cs="David"/>
          <w:sz w:val="16"/>
          <w:szCs w:val="16"/>
        </w:rPr>
        <w:t xml:space="preserve"> </w:t>
      </w:r>
      <w:proofErr w:type="spellStart"/>
      <w:r w:rsidRPr="00917210">
        <w:rPr>
          <w:rFonts w:ascii="David" w:hAnsi="David" w:cs="David"/>
          <w:sz w:val="16"/>
          <w:szCs w:val="16"/>
          <w:rtl/>
        </w:rPr>
        <w:t>ק"ת</w:t>
      </w:r>
      <w:proofErr w:type="spellEnd"/>
      <w:r w:rsidRPr="00917210">
        <w:rPr>
          <w:rFonts w:ascii="David" w:hAnsi="David" w:cs="David"/>
          <w:sz w:val="16"/>
          <w:szCs w:val="16"/>
          <w:rtl/>
        </w:rPr>
        <w:t xml:space="preserve">- </w:t>
      </w:r>
      <w:proofErr w:type="spellStart"/>
      <w:r w:rsidRPr="00917210">
        <w:rPr>
          <w:rFonts w:ascii="David" w:hAnsi="David" w:cs="David"/>
          <w:sz w:val="16"/>
          <w:szCs w:val="16"/>
          <w:rtl/>
        </w:rPr>
        <w:t>תש"ם</w:t>
      </w:r>
      <w:proofErr w:type="spellEnd"/>
      <w:r w:rsidRPr="00917210">
        <w:rPr>
          <w:rFonts w:ascii="David" w:hAnsi="David" w:cs="David"/>
          <w:sz w:val="16"/>
          <w:szCs w:val="16"/>
          <w:rtl/>
        </w:rPr>
        <w:t xml:space="preserve">, </w:t>
      </w:r>
      <w:proofErr w:type="spellStart"/>
      <w:r w:rsidRPr="00917210">
        <w:rPr>
          <w:rFonts w:ascii="David" w:hAnsi="David" w:cs="David"/>
          <w:sz w:val="16"/>
          <w:szCs w:val="16"/>
          <w:rtl/>
        </w:rPr>
        <w:t>התשמ"ה</w:t>
      </w:r>
      <w:proofErr w:type="spellEnd"/>
      <w:r w:rsidRPr="00917210">
        <w:rPr>
          <w:rFonts w:ascii="David" w:hAnsi="David" w:cs="David"/>
          <w:sz w:val="16"/>
          <w:szCs w:val="16"/>
          <w:rtl/>
        </w:rPr>
        <w:t>, עמ' 310.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F7DED"/>
    <w:multiLevelType w:val="hybridMultilevel"/>
    <w:tmpl w:val="26222FD4"/>
    <w:lvl w:ilvl="0" w:tplc="45F41998">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8C937C3"/>
    <w:multiLevelType w:val="hybridMultilevel"/>
    <w:tmpl w:val="F8F2ECC8"/>
    <w:lvl w:ilvl="0" w:tplc="2000000F">
      <w:start w:val="1"/>
      <w:numFmt w:val="decimal"/>
      <w:lvlText w:val="%1."/>
      <w:lvlJc w:val="left"/>
      <w:pPr>
        <w:ind w:left="776" w:hanging="360"/>
      </w:pPr>
    </w:lvl>
    <w:lvl w:ilvl="1" w:tplc="20000019" w:tentative="1">
      <w:start w:val="1"/>
      <w:numFmt w:val="lowerLetter"/>
      <w:lvlText w:val="%2."/>
      <w:lvlJc w:val="left"/>
      <w:pPr>
        <w:ind w:left="1496" w:hanging="360"/>
      </w:pPr>
    </w:lvl>
    <w:lvl w:ilvl="2" w:tplc="2000001B" w:tentative="1">
      <w:start w:val="1"/>
      <w:numFmt w:val="lowerRoman"/>
      <w:lvlText w:val="%3."/>
      <w:lvlJc w:val="right"/>
      <w:pPr>
        <w:ind w:left="2216" w:hanging="180"/>
      </w:pPr>
    </w:lvl>
    <w:lvl w:ilvl="3" w:tplc="2000000F" w:tentative="1">
      <w:start w:val="1"/>
      <w:numFmt w:val="decimal"/>
      <w:lvlText w:val="%4."/>
      <w:lvlJc w:val="left"/>
      <w:pPr>
        <w:ind w:left="2936" w:hanging="360"/>
      </w:pPr>
    </w:lvl>
    <w:lvl w:ilvl="4" w:tplc="20000019" w:tentative="1">
      <w:start w:val="1"/>
      <w:numFmt w:val="lowerLetter"/>
      <w:lvlText w:val="%5."/>
      <w:lvlJc w:val="left"/>
      <w:pPr>
        <w:ind w:left="3656" w:hanging="360"/>
      </w:pPr>
    </w:lvl>
    <w:lvl w:ilvl="5" w:tplc="2000001B" w:tentative="1">
      <w:start w:val="1"/>
      <w:numFmt w:val="lowerRoman"/>
      <w:lvlText w:val="%6."/>
      <w:lvlJc w:val="right"/>
      <w:pPr>
        <w:ind w:left="4376" w:hanging="180"/>
      </w:pPr>
    </w:lvl>
    <w:lvl w:ilvl="6" w:tplc="2000000F" w:tentative="1">
      <w:start w:val="1"/>
      <w:numFmt w:val="decimal"/>
      <w:lvlText w:val="%7."/>
      <w:lvlJc w:val="left"/>
      <w:pPr>
        <w:ind w:left="5096" w:hanging="360"/>
      </w:pPr>
    </w:lvl>
    <w:lvl w:ilvl="7" w:tplc="20000019" w:tentative="1">
      <w:start w:val="1"/>
      <w:numFmt w:val="lowerLetter"/>
      <w:lvlText w:val="%8."/>
      <w:lvlJc w:val="left"/>
      <w:pPr>
        <w:ind w:left="5816" w:hanging="360"/>
      </w:pPr>
    </w:lvl>
    <w:lvl w:ilvl="8" w:tplc="2000001B" w:tentative="1">
      <w:start w:val="1"/>
      <w:numFmt w:val="lowerRoman"/>
      <w:lvlText w:val="%9."/>
      <w:lvlJc w:val="right"/>
      <w:pPr>
        <w:ind w:left="653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357"/>
    <w:rsid w:val="002772D8"/>
    <w:rsid w:val="006E3ED7"/>
    <w:rsid w:val="00701EEA"/>
    <w:rsid w:val="00714357"/>
    <w:rsid w:val="00917210"/>
    <w:rsid w:val="00B5232C"/>
    <w:rsid w:val="00D645F1"/>
    <w:rsid w:val="00F8105A"/>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754A7"/>
  <w15:chartTrackingRefBased/>
  <w15:docId w15:val="{A32E9679-EA47-43AA-B913-0B77EFAAD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x-none"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714357"/>
    <w:rPr>
      <w:rFonts w:eastAsiaTheme="minorEastAsia"/>
      <w:lang w:val="en-US"/>
    </w:rPr>
  </w:style>
  <w:style w:type="paragraph" w:styleId="1">
    <w:name w:val="heading 1"/>
    <w:basedOn w:val="a"/>
    <w:next w:val="a0"/>
    <w:link w:val="10"/>
    <w:uiPriority w:val="99"/>
    <w:qFormat/>
    <w:rsid w:val="00714357"/>
    <w:pPr>
      <w:keepNext/>
      <w:spacing w:before="120" w:after="240"/>
      <w:jc w:val="center"/>
      <w:outlineLvl w:val="0"/>
    </w:pPr>
    <w:rPr>
      <w:rFonts w:ascii="Arial" w:hAnsi="Arial"/>
      <w:b/>
      <w:bCs/>
      <w:color w:val="800000"/>
      <w:kern w:val="28"/>
      <w:sz w:val="32"/>
      <w:szCs w:val="36"/>
    </w:rPr>
  </w:style>
  <w:style w:type="paragraph" w:styleId="2">
    <w:name w:val="heading 2"/>
    <w:basedOn w:val="a1"/>
    <w:next w:val="a"/>
    <w:link w:val="20"/>
    <w:uiPriority w:val="9"/>
    <w:qFormat/>
    <w:rsid w:val="00701EEA"/>
    <w:pPr>
      <w:ind w:left="618" w:right="0"/>
      <w:outlineLvl w:val="1"/>
    </w:pPr>
    <w:rPr>
      <w:rFonts w:ascii="David" w:hAnsi="David"/>
      <w:color w:val="auto"/>
      <w:sz w:val="22"/>
      <w:szCs w:val="22"/>
    </w:rPr>
  </w:style>
  <w:style w:type="paragraph" w:styleId="3">
    <w:name w:val="heading 3"/>
    <w:basedOn w:val="-"/>
    <w:next w:val="a"/>
    <w:link w:val="30"/>
    <w:uiPriority w:val="9"/>
    <w:qFormat/>
    <w:rsid w:val="00701EEA"/>
    <w:pPr>
      <w:jc w:val="left"/>
      <w:outlineLvl w:val="2"/>
    </w:pPr>
    <w:rPr>
      <w:rFonts w:ascii="David" w:hAnsi="David"/>
      <w:color w:val="auto"/>
      <w:sz w:val="22"/>
      <w:szCs w:val="22"/>
    </w:rPr>
  </w:style>
  <w:style w:type="paragraph" w:styleId="4">
    <w:name w:val="heading 4"/>
    <w:basedOn w:val="a1"/>
    <w:next w:val="a"/>
    <w:link w:val="40"/>
    <w:uiPriority w:val="9"/>
    <w:qFormat/>
    <w:rsid w:val="00701EEA"/>
    <w:pPr>
      <w:ind w:left="618" w:right="0"/>
      <w:outlineLvl w:val="3"/>
    </w:pPr>
    <w:rPr>
      <w:rFonts w:ascii="David" w:hAnsi="David"/>
      <w:color w:val="auto"/>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
    <w:link w:val="a6"/>
    <w:uiPriority w:val="99"/>
    <w:unhideWhenUsed/>
    <w:rsid w:val="00B5232C"/>
    <w:pPr>
      <w:tabs>
        <w:tab w:val="center" w:pos="4153"/>
        <w:tab w:val="right" w:pos="8306"/>
      </w:tabs>
      <w:spacing w:after="0" w:line="240" w:lineRule="auto"/>
    </w:pPr>
  </w:style>
  <w:style w:type="character" w:customStyle="1" w:styleId="a6">
    <w:name w:val="כותרת עליונה תו"/>
    <w:basedOn w:val="a2"/>
    <w:link w:val="a5"/>
    <w:uiPriority w:val="99"/>
    <w:rsid w:val="00B5232C"/>
    <w:rPr>
      <w:rFonts w:eastAsiaTheme="minorEastAsia"/>
      <w:lang w:val="en-US"/>
    </w:rPr>
  </w:style>
  <w:style w:type="paragraph" w:styleId="a7">
    <w:name w:val="footer"/>
    <w:basedOn w:val="a"/>
    <w:link w:val="a8"/>
    <w:uiPriority w:val="99"/>
    <w:unhideWhenUsed/>
    <w:rsid w:val="00B5232C"/>
    <w:pPr>
      <w:tabs>
        <w:tab w:val="center" w:pos="4153"/>
        <w:tab w:val="right" w:pos="8306"/>
      </w:tabs>
      <w:spacing w:after="0" w:line="240" w:lineRule="auto"/>
    </w:pPr>
  </w:style>
  <w:style w:type="character" w:customStyle="1" w:styleId="a8">
    <w:name w:val="כותרת תחתונה תו"/>
    <w:basedOn w:val="a2"/>
    <w:link w:val="a7"/>
    <w:uiPriority w:val="99"/>
    <w:rsid w:val="00B5232C"/>
    <w:rPr>
      <w:rFonts w:eastAsiaTheme="minorEastAsia"/>
      <w:lang w:val="en-US"/>
    </w:rPr>
  </w:style>
  <w:style w:type="paragraph" w:styleId="a9">
    <w:name w:val="Balloon Text"/>
    <w:basedOn w:val="a"/>
    <w:link w:val="aa"/>
    <w:uiPriority w:val="99"/>
    <w:semiHidden/>
    <w:unhideWhenUsed/>
    <w:rsid w:val="00B5232C"/>
    <w:pPr>
      <w:spacing w:after="0" w:line="240" w:lineRule="auto"/>
    </w:pPr>
    <w:rPr>
      <w:rFonts w:ascii="Tahoma" w:hAnsi="Tahoma" w:cs="Tahoma"/>
      <w:sz w:val="16"/>
      <w:szCs w:val="16"/>
    </w:rPr>
  </w:style>
  <w:style w:type="character" w:customStyle="1" w:styleId="aa">
    <w:name w:val="טקסט בלונים תו"/>
    <w:basedOn w:val="a2"/>
    <w:link w:val="a9"/>
    <w:uiPriority w:val="99"/>
    <w:semiHidden/>
    <w:rsid w:val="00B5232C"/>
    <w:rPr>
      <w:rFonts w:ascii="Tahoma" w:eastAsiaTheme="minorEastAsia" w:hAnsi="Tahoma" w:cs="Tahoma"/>
      <w:sz w:val="16"/>
      <w:szCs w:val="16"/>
      <w:lang w:val="en-US"/>
    </w:rPr>
  </w:style>
  <w:style w:type="paragraph" w:styleId="ab">
    <w:name w:val="List Paragraph"/>
    <w:basedOn w:val="a"/>
    <w:uiPriority w:val="34"/>
    <w:qFormat/>
    <w:rsid w:val="00B5232C"/>
    <w:pPr>
      <w:spacing w:after="160" w:line="259" w:lineRule="auto"/>
      <w:ind w:left="720"/>
      <w:contextualSpacing/>
    </w:pPr>
    <w:rPr>
      <w:rFonts w:eastAsiaTheme="minorHAnsi"/>
    </w:rPr>
  </w:style>
  <w:style w:type="character" w:customStyle="1" w:styleId="10">
    <w:name w:val="כותרת 1 תו"/>
    <w:basedOn w:val="a2"/>
    <w:link w:val="1"/>
    <w:uiPriority w:val="99"/>
    <w:rsid w:val="00714357"/>
    <w:rPr>
      <w:rFonts w:ascii="Arial" w:eastAsiaTheme="minorEastAsia" w:hAnsi="Arial"/>
      <w:b/>
      <w:bCs/>
      <w:color w:val="800000"/>
      <w:kern w:val="28"/>
      <w:sz w:val="32"/>
      <w:szCs w:val="36"/>
      <w:lang w:val="en-US"/>
    </w:rPr>
  </w:style>
  <w:style w:type="paragraph" w:customStyle="1" w:styleId="a0">
    <w:name w:val="#איזכור"/>
    <w:uiPriority w:val="99"/>
    <w:rsid w:val="00714357"/>
    <w:pPr>
      <w:tabs>
        <w:tab w:val="left" w:pos="2886"/>
        <w:tab w:val="left" w:pos="3918"/>
        <w:tab w:val="left" w:pos="5477"/>
      </w:tabs>
      <w:autoSpaceDE w:val="0"/>
      <w:autoSpaceDN w:val="0"/>
      <w:bidi/>
      <w:spacing w:after="0" w:line="180" w:lineRule="exact"/>
      <w:ind w:left="284" w:right="2177"/>
      <w:jc w:val="both"/>
    </w:pPr>
    <w:rPr>
      <w:rFonts w:ascii="Times New Roman" w:eastAsiaTheme="minorEastAsia" w:hAnsi="Times New Roman" w:cs="David"/>
      <w:color w:val="008000"/>
      <w:sz w:val="14"/>
      <w:szCs w:val="16"/>
      <w:lang w:val="en-US" w:eastAsia="en-IL"/>
    </w:rPr>
  </w:style>
  <w:style w:type="paragraph" w:customStyle="1" w:styleId="ac">
    <w:name w:val="#הגדרות"/>
    <w:uiPriority w:val="99"/>
    <w:rsid w:val="00714357"/>
    <w:pPr>
      <w:autoSpaceDE w:val="0"/>
      <w:autoSpaceDN w:val="0"/>
      <w:bidi/>
      <w:spacing w:after="0" w:line="240" w:lineRule="atLeast"/>
      <w:jc w:val="both"/>
    </w:pPr>
    <w:rPr>
      <w:rFonts w:ascii="Times New Roman" w:eastAsiaTheme="minorEastAsia" w:hAnsi="Times New Roman" w:cs="David"/>
      <w:sz w:val="16"/>
      <w:szCs w:val="20"/>
      <w:lang w:val="en-US" w:eastAsia="en-IL"/>
    </w:rPr>
  </w:style>
  <w:style w:type="paragraph" w:customStyle="1" w:styleId="11">
    <w:name w:val="#רמה1"/>
    <w:uiPriority w:val="99"/>
    <w:rsid w:val="00714357"/>
    <w:pPr>
      <w:tabs>
        <w:tab w:val="left" w:pos="998"/>
      </w:tabs>
      <w:autoSpaceDE w:val="0"/>
      <w:autoSpaceDN w:val="0"/>
      <w:bidi/>
      <w:spacing w:after="0" w:line="240" w:lineRule="atLeast"/>
      <w:ind w:firstLine="612"/>
      <w:jc w:val="both"/>
    </w:pPr>
    <w:rPr>
      <w:rFonts w:ascii="Times New Roman" w:eastAsiaTheme="minorEastAsia" w:hAnsi="Times New Roman" w:cs="David"/>
      <w:sz w:val="16"/>
      <w:szCs w:val="20"/>
      <w:lang w:val="en-US" w:eastAsia="en-IL"/>
    </w:rPr>
  </w:style>
  <w:style w:type="paragraph" w:customStyle="1" w:styleId="ad">
    <w:name w:val="#הסמכה"/>
    <w:basedOn w:val="11"/>
    <w:next w:val="a"/>
    <w:uiPriority w:val="99"/>
    <w:rsid w:val="00714357"/>
    <w:pPr>
      <w:spacing w:before="240"/>
    </w:pPr>
  </w:style>
  <w:style w:type="paragraph" w:customStyle="1" w:styleId="ae">
    <w:name w:val="#חתימת ראש הרשות"/>
    <w:basedOn w:val="a"/>
    <w:uiPriority w:val="99"/>
    <w:rsid w:val="00714357"/>
    <w:pPr>
      <w:keepNext/>
      <w:tabs>
        <w:tab w:val="left" w:pos="998"/>
        <w:tab w:val="left" w:pos="1320"/>
        <w:tab w:val="left" w:pos="6321"/>
      </w:tabs>
      <w:autoSpaceDE w:val="0"/>
      <w:autoSpaceDN w:val="0"/>
      <w:bidi/>
      <w:spacing w:before="60" w:after="0" w:line="220" w:lineRule="exact"/>
      <w:ind w:right="5052"/>
      <w:jc w:val="center"/>
    </w:pPr>
    <w:rPr>
      <w:rFonts w:ascii="Times New Roman" w:hAnsi="Times New Roman" w:cs="David"/>
      <w:b/>
      <w:bCs/>
      <w:color w:val="800000"/>
      <w:sz w:val="16"/>
      <w:szCs w:val="20"/>
      <w:lang w:eastAsia="en-IL"/>
    </w:rPr>
  </w:style>
  <w:style w:type="paragraph" w:customStyle="1" w:styleId="-0">
    <w:name w:val="#טבלאות-כותרת"/>
    <w:next w:val="a"/>
    <w:uiPriority w:val="99"/>
    <w:rsid w:val="00714357"/>
    <w:pPr>
      <w:tabs>
        <w:tab w:val="center" w:pos="509"/>
        <w:tab w:val="center" w:pos="1360"/>
        <w:tab w:val="center" w:pos="2069"/>
        <w:tab w:val="center" w:pos="2919"/>
        <w:tab w:val="center" w:pos="3628"/>
        <w:tab w:val="center" w:pos="4620"/>
      </w:tabs>
      <w:autoSpaceDE w:val="0"/>
      <w:autoSpaceDN w:val="0"/>
      <w:bidi/>
      <w:spacing w:after="0" w:line="240" w:lineRule="auto"/>
      <w:jc w:val="both"/>
    </w:pPr>
    <w:rPr>
      <w:rFonts w:ascii="Times New Roman" w:eastAsiaTheme="minorEastAsia" w:hAnsi="Times New Roman" w:cs="David"/>
      <w:sz w:val="18"/>
      <w:szCs w:val="20"/>
      <w:u w:val="words"/>
      <w:lang w:val="en-US" w:eastAsia="en-IL"/>
    </w:rPr>
  </w:style>
  <w:style w:type="paragraph" w:customStyle="1" w:styleId="a1">
    <w:name w:val="#כותרתסעיף"/>
    <w:next w:val="11"/>
    <w:uiPriority w:val="99"/>
    <w:rsid w:val="00714357"/>
    <w:pPr>
      <w:tabs>
        <w:tab w:val="left" w:pos="600"/>
      </w:tabs>
      <w:autoSpaceDE w:val="0"/>
      <w:autoSpaceDN w:val="0"/>
      <w:bidi/>
      <w:spacing w:before="230" w:after="0" w:line="240" w:lineRule="atLeast"/>
      <w:ind w:right="618" w:hanging="618"/>
      <w:jc w:val="both"/>
    </w:pPr>
    <w:rPr>
      <w:rFonts w:ascii="Times New Roman" w:eastAsiaTheme="minorEastAsia" w:hAnsi="Times New Roman" w:cs="David"/>
      <w:b/>
      <w:bCs/>
      <w:color w:val="000080"/>
      <w:spacing w:val="4"/>
      <w:sz w:val="18"/>
      <w:szCs w:val="21"/>
      <w:lang w:val="en-US" w:eastAsia="en-IL"/>
    </w:rPr>
  </w:style>
  <w:style w:type="paragraph" w:customStyle="1" w:styleId="af">
    <w:name w:val="#מספר סעיף"/>
    <w:next w:val="11"/>
    <w:uiPriority w:val="99"/>
    <w:rsid w:val="00714357"/>
    <w:pPr>
      <w:tabs>
        <w:tab w:val="right" w:pos="624"/>
        <w:tab w:val="right" w:pos="651"/>
      </w:tabs>
      <w:autoSpaceDE w:val="0"/>
      <w:autoSpaceDN w:val="0"/>
      <w:bidi/>
      <w:spacing w:after="0" w:line="240" w:lineRule="atLeast"/>
      <w:jc w:val="both"/>
    </w:pPr>
    <w:rPr>
      <w:rFonts w:ascii="Times New Roman" w:eastAsiaTheme="minorEastAsia" w:hAnsi="Times New Roman" w:cs="David"/>
      <w:sz w:val="16"/>
      <w:szCs w:val="20"/>
      <w:lang w:val="en-US" w:eastAsia="en-IL"/>
    </w:rPr>
  </w:style>
  <w:style w:type="paragraph" w:customStyle="1" w:styleId="-">
    <w:name w:val="#-סימן"/>
    <w:next w:val="a1"/>
    <w:uiPriority w:val="99"/>
    <w:rsid w:val="00714357"/>
    <w:pPr>
      <w:autoSpaceDE w:val="0"/>
      <w:autoSpaceDN w:val="0"/>
      <w:bidi/>
      <w:spacing w:before="160" w:after="0" w:line="240" w:lineRule="atLeast"/>
      <w:jc w:val="center"/>
    </w:pPr>
    <w:rPr>
      <w:rFonts w:ascii="Times New Roman" w:eastAsiaTheme="minorEastAsia" w:hAnsi="Times New Roman" w:cs="David"/>
      <w:color w:val="800000"/>
      <w:sz w:val="24"/>
      <w:szCs w:val="27"/>
      <w:lang w:val="en-US" w:eastAsia="en-IL"/>
    </w:rPr>
  </w:style>
  <w:style w:type="paragraph" w:customStyle="1" w:styleId="-1">
    <w:name w:val="#-פרק"/>
    <w:next w:val="-"/>
    <w:uiPriority w:val="99"/>
    <w:rsid w:val="00714357"/>
    <w:pPr>
      <w:autoSpaceDE w:val="0"/>
      <w:autoSpaceDN w:val="0"/>
      <w:bidi/>
      <w:spacing w:before="260" w:after="60" w:line="240" w:lineRule="atLeast"/>
      <w:jc w:val="center"/>
    </w:pPr>
    <w:rPr>
      <w:rFonts w:ascii="Times New Roman" w:eastAsiaTheme="minorEastAsia" w:hAnsi="Times New Roman" w:cs="David"/>
      <w:b/>
      <w:bCs/>
      <w:color w:val="000080"/>
      <w:sz w:val="24"/>
      <w:szCs w:val="28"/>
      <w:lang w:val="en-US" w:eastAsia="en-IL"/>
    </w:rPr>
  </w:style>
  <w:style w:type="paragraph" w:styleId="af0">
    <w:name w:val="footnote text"/>
    <w:basedOn w:val="a"/>
    <w:link w:val="af1"/>
    <w:uiPriority w:val="99"/>
    <w:semiHidden/>
    <w:unhideWhenUsed/>
    <w:rsid w:val="00917210"/>
    <w:pPr>
      <w:spacing w:after="0" w:line="240" w:lineRule="auto"/>
    </w:pPr>
    <w:rPr>
      <w:sz w:val="20"/>
      <w:szCs w:val="20"/>
    </w:rPr>
  </w:style>
  <w:style w:type="character" w:customStyle="1" w:styleId="af1">
    <w:name w:val="טקסט הערת שוליים תו"/>
    <w:basedOn w:val="a2"/>
    <w:link w:val="af0"/>
    <w:uiPriority w:val="99"/>
    <w:semiHidden/>
    <w:rsid w:val="00917210"/>
    <w:rPr>
      <w:rFonts w:eastAsiaTheme="minorEastAsia"/>
      <w:sz w:val="20"/>
      <w:szCs w:val="20"/>
      <w:lang w:val="en-US"/>
    </w:rPr>
  </w:style>
  <w:style w:type="character" w:styleId="af2">
    <w:name w:val="footnote reference"/>
    <w:basedOn w:val="a2"/>
    <w:uiPriority w:val="99"/>
    <w:semiHidden/>
    <w:unhideWhenUsed/>
    <w:rsid w:val="00917210"/>
    <w:rPr>
      <w:vertAlign w:val="superscript"/>
    </w:rPr>
  </w:style>
  <w:style w:type="table" w:styleId="af3">
    <w:name w:val="Table Grid"/>
    <w:basedOn w:val="a3"/>
    <w:uiPriority w:val="59"/>
    <w:rsid w:val="00917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כותרת 2 תו"/>
    <w:basedOn w:val="a2"/>
    <w:link w:val="2"/>
    <w:uiPriority w:val="9"/>
    <w:rsid w:val="00701EEA"/>
    <w:rPr>
      <w:rFonts w:ascii="David" w:eastAsiaTheme="minorEastAsia" w:hAnsi="David" w:cs="David"/>
      <w:b/>
      <w:bCs/>
      <w:spacing w:val="4"/>
      <w:lang w:val="en-US" w:eastAsia="en-IL"/>
    </w:rPr>
  </w:style>
  <w:style w:type="character" w:customStyle="1" w:styleId="30">
    <w:name w:val="כותרת 3 תו"/>
    <w:basedOn w:val="a2"/>
    <w:link w:val="3"/>
    <w:uiPriority w:val="9"/>
    <w:rsid w:val="00701EEA"/>
    <w:rPr>
      <w:rFonts w:ascii="David" w:eastAsiaTheme="minorEastAsia" w:hAnsi="David" w:cs="David"/>
      <w:lang w:val="en-US" w:eastAsia="en-IL"/>
    </w:rPr>
  </w:style>
  <w:style w:type="character" w:customStyle="1" w:styleId="40">
    <w:name w:val="כותרת 4 תו"/>
    <w:basedOn w:val="a2"/>
    <w:link w:val="4"/>
    <w:uiPriority w:val="9"/>
    <w:rsid w:val="00701EEA"/>
    <w:rPr>
      <w:rFonts w:ascii="David" w:eastAsiaTheme="minorEastAsia" w:hAnsi="David" w:cs="David"/>
      <w:b/>
      <w:bCs/>
      <w:spacing w:val="4"/>
      <w:lang w:val="en-US" w:eastAsia="e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CE718ACC2F62F74A9D6F710D720482CB" ma:contentTypeVersion="1" ma:contentTypeDescription="צור מסמך חדש." ma:contentTypeScope="" ma:versionID="bfefe1d1027b1c7b45904e02b6462e10">
  <xsd:schema xmlns:xsd="http://www.w3.org/2001/XMLSchema" xmlns:xs="http://www.w3.org/2001/XMLSchema" xmlns:p="http://schemas.microsoft.com/office/2006/metadata/properties" xmlns:ns1="http://schemas.microsoft.com/sharepoint/v3" targetNamespace="http://schemas.microsoft.com/office/2006/metadata/properties" ma:root="true" ma:fieldsID="e24afc8cca2aba7e551681e4bcbb771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71DA32D-433D-4543-A87F-5C17A4F81218}"/>
</file>

<file path=customXml/itemProps2.xml><?xml version="1.0" encoding="utf-8"?>
<ds:datastoreItem xmlns:ds="http://schemas.openxmlformats.org/officeDocument/2006/customXml" ds:itemID="{ACBDE6B5-17BD-4BFA-B74A-E659D79A5DC9}"/>
</file>

<file path=customXml/itemProps3.xml><?xml version="1.0" encoding="utf-8"?>
<ds:datastoreItem xmlns:ds="http://schemas.openxmlformats.org/officeDocument/2006/customXml" ds:itemID="{9FC4EDE7-9BEC-498F-A210-3A9673D9158C}"/>
</file>

<file path=customXml/itemProps4.xml><?xml version="1.0" encoding="utf-8"?>
<ds:datastoreItem xmlns:ds="http://schemas.openxmlformats.org/officeDocument/2006/customXml" ds:itemID="{E543690A-F7B3-4E2F-A682-F2892F6246D4}"/>
</file>

<file path=docProps/app.xml><?xml version="1.0" encoding="utf-8"?>
<Properties xmlns="http://schemas.openxmlformats.org/officeDocument/2006/extended-properties" xmlns:vt="http://schemas.openxmlformats.org/officeDocument/2006/docPropsVTypes">
  <Template>Normal</Template>
  <TotalTime>16</TotalTime>
  <Pages>2</Pages>
  <Words>441</Words>
  <Characters>2518</Characters>
  <Application>Microsoft Office Word</Application>
  <DocSecurity>0</DocSecurity>
  <Lines>20</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חוק עזר לבאקה אל גרביה (היטל ביוב), תשנ"א - 1991</dc:title>
  <dc:subject/>
  <dc:creator>Ester</dc:creator>
  <cp:keywords/>
  <dc:description/>
  <cp:lastModifiedBy>Ester</cp:lastModifiedBy>
  <cp:revision>4</cp:revision>
  <dcterms:created xsi:type="dcterms:W3CDTF">2018-01-09T14:48:00Z</dcterms:created>
  <dcterms:modified xsi:type="dcterms:W3CDTF">2018-01-09T15:05:00Z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0x010100CE718ACC2F62F74A9D6F710D720482CB</vt:lpwstr>
  </property>
</Properties>
</file>