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72D8" w:rsidRPr="00455765" w:rsidRDefault="00034122" w:rsidP="00455765">
      <w:pPr>
        <w:pStyle w:val="1"/>
        <w:jc w:val="center"/>
        <w:rPr>
          <w:rtl/>
        </w:rPr>
      </w:pPr>
      <w:bookmarkStart w:id="0" w:name="_GoBack"/>
      <w:bookmarkEnd w:id="0"/>
      <w:r w:rsidRPr="00455765">
        <w:rPr>
          <w:rtl/>
        </w:rPr>
        <w:t>חוק עזר לבאקה</w:t>
      </w:r>
      <w:r w:rsidRPr="00455765">
        <w:rPr>
          <w:rFonts w:hint="cs"/>
          <w:rtl/>
        </w:rPr>
        <w:t>-</w:t>
      </w:r>
      <w:r w:rsidRPr="00455765">
        <w:rPr>
          <w:rtl/>
        </w:rPr>
        <w:t>אל</w:t>
      </w:r>
      <w:r w:rsidRPr="00455765">
        <w:rPr>
          <w:rFonts w:hint="cs"/>
          <w:rtl/>
        </w:rPr>
        <w:t>-</w:t>
      </w:r>
      <w:proofErr w:type="spellStart"/>
      <w:r w:rsidRPr="00455765">
        <w:rPr>
          <w:rtl/>
        </w:rPr>
        <w:t>גרבייה</w:t>
      </w:r>
      <w:proofErr w:type="spellEnd"/>
      <w:r w:rsidRPr="00455765">
        <w:rPr>
          <w:rtl/>
        </w:rPr>
        <w:t xml:space="preserve"> </w:t>
      </w:r>
      <w:r w:rsidRPr="00455765">
        <w:rPr>
          <w:rFonts w:hint="cs"/>
          <w:rtl/>
        </w:rPr>
        <w:t xml:space="preserve">בדבר </w:t>
      </w:r>
      <w:r w:rsidRPr="00455765">
        <w:rPr>
          <w:rtl/>
        </w:rPr>
        <w:t>הדברת זבוב ים התיכון</w:t>
      </w:r>
    </w:p>
    <w:p w:rsidR="00034122" w:rsidRPr="00034122" w:rsidRDefault="00034122" w:rsidP="00034122">
      <w:pPr>
        <w:pStyle w:val="ac"/>
        <w:ind w:firstLine="0"/>
        <w:rPr>
          <w:rFonts w:ascii="David" w:hAnsi="David"/>
          <w:sz w:val="22"/>
          <w:szCs w:val="22"/>
        </w:rPr>
      </w:pPr>
      <w:r w:rsidRPr="00034122">
        <w:rPr>
          <w:rFonts w:ascii="David" w:hAnsi="David"/>
          <w:sz w:val="22"/>
          <w:szCs w:val="22"/>
          <w:rtl/>
        </w:rPr>
        <w:t>בתוקף סמכותה לפי סעיף 9 לפקודת המועצות המקומיות, 1941</w:t>
      </w:r>
      <w:r w:rsidR="00455765">
        <w:rPr>
          <w:rStyle w:val="af2"/>
          <w:rFonts w:ascii="David" w:hAnsi="David"/>
          <w:sz w:val="22"/>
          <w:szCs w:val="22"/>
          <w:rtl/>
        </w:rPr>
        <w:footnoteReference w:id="1"/>
      </w:r>
      <w:r w:rsidRPr="00034122">
        <w:rPr>
          <w:rFonts w:ascii="David" w:hAnsi="David"/>
          <w:sz w:val="22"/>
          <w:szCs w:val="22"/>
          <w:rtl/>
        </w:rPr>
        <w:t>, מתקינה המועצה המקומית באקה</w:t>
      </w:r>
      <w:r w:rsidR="00455765">
        <w:rPr>
          <w:rFonts w:ascii="David" w:hAnsi="David" w:hint="cs"/>
          <w:sz w:val="22"/>
          <w:szCs w:val="22"/>
          <w:rtl/>
        </w:rPr>
        <w:t xml:space="preserve"> </w:t>
      </w:r>
      <w:r w:rsidRPr="00034122">
        <w:rPr>
          <w:rFonts w:ascii="David" w:hAnsi="David"/>
          <w:sz w:val="22"/>
          <w:szCs w:val="22"/>
          <w:rtl/>
        </w:rPr>
        <w:t>אל-</w:t>
      </w:r>
      <w:proofErr w:type="spellStart"/>
      <w:r w:rsidRPr="00034122">
        <w:rPr>
          <w:rFonts w:ascii="David" w:hAnsi="David"/>
          <w:sz w:val="22"/>
          <w:szCs w:val="22"/>
          <w:rtl/>
        </w:rPr>
        <w:t>גרבייה</w:t>
      </w:r>
      <w:proofErr w:type="spellEnd"/>
      <w:r w:rsidRPr="00034122">
        <w:rPr>
          <w:rFonts w:ascii="David" w:hAnsi="David"/>
          <w:sz w:val="22"/>
          <w:szCs w:val="22"/>
          <w:rtl/>
        </w:rPr>
        <w:t xml:space="preserve"> חוק עזר זה:</w:t>
      </w:r>
    </w:p>
    <w:p w:rsidR="00034122" w:rsidRPr="00455765" w:rsidRDefault="00034122" w:rsidP="00455765">
      <w:pPr>
        <w:pStyle w:val="2"/>
      </w:pPr>
      <w:r w:rsidRPr="00455765">
        <w:rPr>
          <w:rtl/>
        </w:rPr>
        <w:t>הגדרות</w:t>
      </w:r>
    </w:p>
    <w:p w:rsidR="00034122" w:rsidRPr="00034122" w:rsidRDefault="00034122" w:rsidP="00455765">
      <w:pPr>
        <w:pStyle w:val="af"/>
        <w:tabs>
          <w:tab w:val="clear" w:pos="624"/>
          <w:tab w:val="clear" w:pos="651"/>
        </w:tabs>
        <w:ind w:left="284" w:hanging="284"/>
        <w:rPr>
          <w:rFonts w:ascii="David" w:hAnsi="David"/>
          <w:sz w:val="22"/>
          <w:szCs w:val="22"/>
        </w:rPr>
      </w:pPr>
      <w:r w:rsidRPr="00034122">
        <w:rPr>
          <w:rFonts w:ascii="David" w:hAnsi="David"/>
          <w:bCs/>
          <w:sz w:val="22"/>
          <w:szCs w:val="22"/>
          <w:rtl/>
        </w:rPr>
        <w:t>1.</w:t>
      </w:r>
      <w:r w:rsidR="00455765">
        <w:rPr>
          <w:rFonts w:ascii="David" w:hAnsi="David"/>
          <w:bCs/>
          <w:sz w:val="22"/>
          <w:szCs w:val="22"/>
          <w:rtl/>
        </w:rPr>
        <w:tab/>
      </w:r>
      <w:r w:rsidRPr="00034122">
        <w:rPr>
          <w:rFonts w:ascii="David" w:hAnsi="David"/>
          <w:sz w:val="22"/>
          <w:szCs w:val="22"/>
          <w:rtl/>
        </w:rPr>
        <w:t xml:space="preserve">בחוק עזר זה </w:t>
      </w:r>
      <w:r w:rsidRPr="00034122">
        <w:rPr>
          <w:rFonts w:ascii="David" w:hAnsi="David"/>
          <w:sz w:val="22"/>
          <w:szCs w:val="22"/>
        </w:rPr>
        <w:t>-</w:t>
      </w:r>
    </w:p>
    <w:p w:rsidR="00034122" w:rsidRPr="00034122" w:rsidRDefault="00034122" w:rsidP="00455765">
      <w:pPr>
        <w:pStyle w:val="ab"/>
        <w:ind w:left="284" w:hanging="284"/>
        <w:rPr>
          <w:rFonts w:ascii="David" w:hAnsi="David"/>
          <w:sz w:val="22"/>
          <w:szCs w:val="22"/>
        </w:rPr>
      </w:pPr>
      <w:r w:rsidRPr="00034122">
        <w:rPr>
          <w:rFonts w:ascii="David" w:hAnsi="David"/>
          <w:bCs/>
          <w:sz w:val="22"/>
          <w:szCs w:val="22"/>
          <w:rtl/>
        </w:rPr>
        <w:t xml:space="preserve">"בעל נכסים" </w:t>
      </w:r>
      <w:r w:rsidRPr="00034122">
        <w:rPr>
          <w:rFonts w:ascii="David" w:hAnsi="David"/>
          <w:bCs/>
          <w:sz w:val="22"/>
          <w:szCs w:val="22"/>
        </w:rPr>
        <w:t xml:space="preserve"> -</w:t>
      </w:r>
      <w:r w:rsidRPr="00034122">
        <w:rPr>
          <w:rFonts w:ascii="David" w:hAnsi="David"/>
          <w:sz w:val="22"/>
          <w:szCs w:val="22"/>
          <w:rtl/>
        </w:rPr>
        <w:t>אדם המקבל, או הזכאי לקבל, הכנסה מנכסים או שהיה מקבלה אילו הנכסים היו נותנים הכנסה, בין בזכותו הוא ובין כסוכן, כנאמן או כבא-כוח, בין שהוא הבעל הרשום של הנכסים ובין שאיננו הבעל הרשום, לרבות שוכר או שוכר משנה ששכר את הנכסים לתקופה שלמעלה משלוש שנים;</w:t>
      </w:r>
    </w:p>
    <w:p w:rsidR="00034122" w:rsidRPr="00034122" w:rsidRDefault="00034122" w:rsidP="00455765">
      <w:pPr>
        <w:pStyle w:val="ab"/>
        <w:ind w:left="284" w:hanging="284"/>
        <w:rPr>
          <w:rFonts w:ascii="David" w:hAnsi="David"/>
          <w:sz w:val="22"/>
          <w:szCs w:val="22"/>
        </w:rPr>
      </w:pPr>
      <w:r w:rsidRPr="00034122">
        <w:rPr>
          <w:rFonts w:ascii="David" w:hAnsi="David"/>
          <w:bCs/>
          <w:sz w:val="22"/>
          <w:szCs w:val="22"/>
          <w:rtl/>
        </w:rPr>
        <w:t xml:space="preserve">"המועצה" </w:t>
      </w:r>
      <w:r w:rsidRPr="00034122">
        <w:rPr>
          <w:rFonts w:ascii="David" w:hAnsi="David"/>
          <w:bCs/>
          <w:sz w:val="22"/>
          <w:szCs w:val="22"/>
        </w:rPr>
        <w:t xml:space="preserve"> -</w:t>
      </w:r>
      <w:r w:rsidRPr="00034122">
        <w:rPr>
          <w:rFonts w:ascii="David" w:hAnsi="David"/>
          <w:sz w:val="22"/>
          <w:szCs w:val="22"/>
          <w:rtl/>
        </w:rPr>
        <w:t>המועצה המקומית באקה-אל-</w:t>
      </w:r>
      <w:proofErr w:type="spellStart"/>
      <w:r w:rsidRPr="00034122">
        <w:rPr>
          <w:rFonts w:ascii="David" w:hAnsi="David"/>
          <w:sz w:val="22"/>
          <w:szCs w:val="22"/>
          <w:rtl/>
        </w:rPr>
        <w:t>גרבייה</w:t>
      </w:r>
      <w:proofErr w:type="spellEnd"/>
      <w:r w:rsidRPr="00034122">
        <w:rPr>
          <w:rFonts w:ascii="David" w:hAnsi="David"/>
          <w:sz w:val="22"/>
          <w:szCs w:val="22"/>
          <w:rtl/>
        </w:rPr>
        <w:t>;</w:t>
      </w:r>
    </w:p>
    <w:p w:rsidR="00034122" w:rsidRPr="00034122" w:rsidRDefault="00034122" w:rsidP="00455765">
      <w:pPr>
        <w:pStyle w:val="ab"/>
        <w:ind w:left="284" w:hanging="284"/>
        <w:rPr>
          <w:rFonts w:ascii="David" w:hAnsi="David"/>
          <w:sz w:val="22"/>
          <w:szCs w:val="22"/>
        </w:rPr>
      </w:pPr>
      <w:r w:rsidRPr="00034122">
        <w:rPr>
          <w:rFonts w:ascii="David" w:hAnsi="David"/>
          <w:bCs/>
          <w:sz w:val="22"/>
          <w:szCs w:val="22"/>
          <w:rtl/>
        </w:rPr>
        <w:t xml:space="preserve">"מחזיק" </w:t>
      </w:r>
      <w:r w:rsidRPr="00034122">
        <w:rPr>
          <w:rFonts w:ascii="David" w:hAnsi="David"/>
          <w:bCs/>
          <w:sz w:val="22"/>
          <w:szCs w:val="22"/>
        </w:rPr>
        <w:t xml:space="preserve"> -</w:t>
      </w:r>
      <w:r w:rsidRPr="00034122">
        <w:rPr>
          <w:rFonts w:ascii="David" w:hAnsi="David"/>
          <w:sz w:val="22"/>
          <w:szCs w:val="22"/>
          <w:rtl/>
        </w:rPr>
        <w:t>אדם המחזיק למעשה בנכסים כבעל או כשוכר או בכל אופן אחר;</w:t>
      </w:r>
    </w:p>
    <w:p w:rsidR="00034122" w:rsidRPr="00034122" w:rsidRDefault="00034122" w:rsidP="00455765">
      <w:pPr>
        <w:pStyle w:val="ab"/>
        <w:ind w:left="284" w:hanging="284"/>
        <w:rPr>
          <w:rFonts w:ascii="David" w:hAnsi="David"/>
          <w:sz w:val="22"/>
          <w:szCs w:val="22"/>
        </w:rPr>
      </w:pPr>
      <w:r w:rsidRPr="00034122">
        <w:rPr>
          <w:rFonts w:ascii="David" w:hAnsi="David"/>
          <w:bCs/>
          <w:sz w:val="22"/>
          <w:szCs w:val="22"/>
          <w:rtl/>
        </w:rPr>
        <w:t xml:space="preserve">"נכסים" </w:t>
      </w:r>
      <w:r w:rsidRPr="00034122">
        <w:rPr>
          <w:rFonts w:ascii="David" w:hAnsi="David"/>
          <w:bCs/>
          <w:sz w:val="22"/>
          <w:szCs w:val="22"/>
        </w:rPr>
        <w:t xml:space="preserve"> -</w:t>
      </w:r>
      <w:r w:rsidRPr="00034122">
        <w:rPr>
          <w:rFonts w:ascii="David" w:hAnsi="David"/>
          <w:sz w:val="22"/>
          <w:szCs w:val="22"/>
          <w:rtl/>
        </w:rPr>
        <w:t>קרקע שבתחום המועצה, בין תפוסה ובין פנויה, בין ציבורית ובין פרטית;</w:t>
      </w:r>
    </w:p>
    <w:p w:rsidR="00034122" w:rsidRPr="00034122" w:rsidRDefault="00034122" w:rsidP="00455765">
      <w:pPr>
        <w:pStyle w:val="ab"/>
        <w:ind w:left="284" w:hanging="284"/>
        <w:rPr>
          <w:rFonts w:ascii="David" w:hAnsi="David"/>
          <w:sz w:val="22"/>
          <w:szCs w:val="22"/>
        </w:rPr>
      </w:pPr>
      <w:r w:rsidRPr="00034122">
        <w:rPr>
          <w:rFonts w:ascii="David" w:hAnsi="David"/>
          <w:bCs/>
          <w:sz w:val="22"/>
          <w:szCs w:val="22"/>
          <w:rtl/>
        </w:rPr>
        <w:t xml:space="preserve">"ראש המועצה" </w:t>
      </w:r>
      <w:r w:rsidRPr="00034122">
        <w:rPr>
          <w:rFonts w:ascii="David" w:hAnsi="David"/>
          <w:bCs/>
          <w:sz w:val="22"/>
          <w:szCs w:val="22"/>
        </w:rPr>
        <w:t xml:space="preserve"> -</w:t>
      </w:r>
      <w:r w:rsidRPr="00034122">
        <w:rPr>
          <w:rFonts w:ascii="David" w:hAnsi="David"/>
          <w:sz w:val="22"/>
          <w:szCs w:val="22"/>
          <w:rtl/>
        </w:rPr>
        <w:t>לרבות אדם שראש המועצה העביר אליו בכתב את סמכויותיו לפי חוק עזר זה, כולן או מקצתן;</w:t>
      </w:r>
    </w:p>
    <w:p w:rsidR="00034122" w:rsidRPr="00034122" w:rsidRDefault="00034122" w:rsidP="00455765">
      <w:pPr>
        <w:pStyle w:val="ab"/>
        <w:ind w:left="284" w:hanging="284"/>
        <w:rPr>
          <w:rFonts w:ascii="David" w:hAnsi="David"/>
          <w:sz w:val="22"/>
          <w:szCs w:val="22"/>
        </w:rPr>
      </w:pPr>
      <w:r w:rsidRPr="00034122">
        <w:rPr>
          <w:rFonts w:ascii="David" w:hAnsi="David"/>
          <w:bCs/>
          <w:sz w:val="22"/>
          <w:szCs w:val="22"/>
          <w:rtl/>
        </w:rPr>
        <w:t xml:space="preserve">"הדברת זבוב ים התיכון" </w:t>
      </w:r>
      <w:r w:rsidRPr="00034122">
        <w:rPr>
          <w:rFonts w:ascii="David" w:hAnsi="David"/>
          <w:bCs/>
          <w:sz w:val="22"/>
          <w:szCs w:val="22"/>
        </w:rPr>
        <w:t xml:space="preserve"> -</w:t>
      </w:r>
      <w:r w:rsidRPr="00034122">
        <w:rPr>
          <w:rFonts w:ascii="David" w:hAnsi="David"/>
          <w:sz w:val="22"/>
          <w:szCs w:val="22"/>
          <w:rtl/>
        </w:rPr>
        <w:t>ריסוס נגד זבוב ים התיכון.</w:t>
      </w:r>
    </w:p>
    <w:p w:rsidR="00034122" w:rsidRPr="00034122" w:rsidRDefault="00034122" w:rsidP="00455765">
      <w:pPr>
        <w:pStyle w:val="2"/>
      </w:pPr>
      <w:r w:rsidRPr="00034122">
        <w:rPr>
          <w:rtl/>
        </w:rPr>
        <w:t>חובה להדביר זבוב ים התיכון</w:t>
      </w:r>
    </w:p>
    <w:p w:rsidR="00034122" w:rsidRPr="00034122" w:rsidRDefault="00034122" w:rsidP="00455765">
      <w:pPr>
        <w:pStyle w:val="af"/>
        <w:tabs>
          <w:tab w:val="clear" w:pos="624"/>
          <w:tab w:val="clear" w:pos="651"/>
        </w:tabs>
        <w:ind w:left="284" w:hanging="284"/>
        <w:rPr>
          <w:rFonts w:ascii="David" w:hAnsi="David"/>
          <w:sz w:val="22"/>
          <w:szCs w:val="22"/>
        </w:rPr>
      </w:pPr>
      <w:r w:rsidRPr="00034122">
        <w:rPr>
          <w:rFonts w:ascii="David" w:hAnsi="David"/>
          <w:bCs/>
          <w:sz w:val="22"/>
          <w:szCs w:val="22"/>
          <w:rtl/>
        </w:rPr>
        <w:t>2.</w:t>
      </w:r>
      <w:r w:rsidRPr="00034122">
        <w:rPr>
          <w:rFonts w:ascii="David" w:hAnsi="David"/>
          <w:bCs/>
          <w:sz w:val="22"/>
          <w:szCs w:val="22"/>
          <w:rtl/>
        </w:rPr>
        <w:tab/>
      </w:r>
      <w:r w:rsidRPr="00034122">
        <w:rPr>
          <w:rFonts w:ascii="David" w:hAnsi="David"/>
          <w:sz w:val="22"/>
          <w:szCs w:val="22"/>
          <w:rtl/>
        </w:rPr>
        <w:t>בעל נכסים או המחזיק בהם חייב להדביר את זבוב ים התיכון שבנכסיו.</w:t>
      </w:r>
    </w:p>
    <w:p w:rsidR="00034122" w:rsidRPr="00034122" w:rsidRDefault="00034122" w:rsidP="00455765">
      <w:pPr>
        <w:pStyle w:val="2"/>
      </w:pPr>
      <w:r w:rsidRPr="00034122">
        <w:rPr>
          <w:rtl/>
        </w:rPr>
        <w:t>הוראות להדברת זבוב ים התיכון</w:t>
      </w:r>
    </w:p>
    <w:p w:rsidR="00455765" w:rsidRDefault="00034122" w:rsidP="00034122">
      <w:pPr>
        <w:pStyle w:val="af"/>
        <w:rPr>
          <w:rFonts w:ascii="David" w:hAnsi="David"/>
          <w:bCs/>
          <w:sz w:val="22"/>
          <w:szCs w:val="22"/>
          <w:rtl/>
        </w:rPr>
      </w:pPr>
      <w:r w:rsidRPr="00034122">
        <w:rPr>
          <w:rFonts w:ascii="David" w:hAnsi="David"/>
          <w:bCs/>
          <w:sz w:val="22"/>
          <w:szCs w:val="22"/>
          <w:rtl/>
        </w:rPr>
        <w:t>3.</w:t>
      </w:r>
    </w:p>
    <w:p w:rsidR="00455765" w:rsidRDefault="00034122" w:rsidP="00455765">
      <w:pPr>
        <w:pStyle w:val="af"/>
        <w:numPr>
          <w:ilvl w:val="0"/>
          <w:numId w:val="2"/>
        </w:numPr>
        <w:ind w:left="510" w:hanging="340"/>
        <w:rPr>
          <w:rFonts w:ascii="David" w:hAnsi="David"/>
          <w:sz w:val="22"/>
          <w:szCs w:val="22"/>
        </w:rPr>
      </w:pPr>
      <w:r w:rsidRPr="00034122">
        <w:rPr>
          <w:rFonts w:ascii="David" w:hAnsi="David"/>
          <w:sz w:val="22"/>
          <w:szCs w:val="22"/>
          <w:rtl/>
        </w:rPr>
        <w:t>ראש המועצה רשאי לדרוש בהודעה בכתב מאת אדם שעבר על הוראות סעיף 2 להדביר את זבוב ים התיכון, ולבצע את כל העבודות הנחוצות לשם כך, בהתאם לפרטים ולתנאים הקבועים בהודעה.</w:t>
      </w:r>
    </w:p>
    <w:p w:rsidR="00455765" w:rsidRDefault="00034122" w:rsidP="00455765">
      <w:pPr>
        <w:pStyle w:val="af"/>
        <w:numPr>
          <w:ilvl w:val="0"/>
          <w:numId w:val="2"/>
        </w:numPr>
        <w:ind w:left="510" w:hanging="340"/>
        <w:rPr>
          <w:rFonts w:ascii="David" w:hAnsi="David"/>
          <w:sz w:val="22"/>
          <w:szCs w:val="22"/>
        </w:rPr>
      </w:pPr>
      <w:r w:rsidRPr="00455765">
        <w:rPr>
          <w:rFonts w:ascii="David" w:hAnsi="David"/>
          <w:sz w:val="22"/>
          <w:szCs w:val="22"/>
          <w:rtl/>
        </w:rPr>
        <w:t xml:space="preserve">ההודעה תכלול את התקופה שבה יש לבצע את ההדברה כאמור בסעיף קטן </w:t>
      </w:r>
      <w:r w:rsidRPr="00455765">
        <w:rPr>
          <w:rFonts w:ascii="David" w:hAnsi="David"/>
          <w:sz w:val="22"/>
          <w:szCs w:val="22"/>
        </w:rPr>
        <w:t>)</w:t>
      </w:r>
      <w:r w:rsidRPr="00455765">
        <w:rPr>
          <w:rFonts w:ascii="David" w:hAnsi="David"/>
          <w:sz w:val="22"/>
          <w:szCs w:val="22"/>
          <w:rtl/>
        </w:rPr>
        <w:t>א</w:t>
      </w:r>
      <w:r w:rsidRPr="00455765">
        <w:rPr>
          <w:rFonts w:ascii="David" w:hAnsi="David"/>
          <w:sz w:val="22"/>
          <w:szCs w:val="22"/>
        </w:rPr>
        <w:t>(</w:t>
      </w:r>
      <w:r w:rsidRPr="00455765">
        <w:rPr>
          <w:rFonts w:ascii="David" w:hAnsi="David"/>
          <w:sz w:val="22"/>
          <w:szCs w:val="22"/>
          <w:rtl/>
        </w:rPr>
        <w:t>.</w:t>
      </w:r>
    </w:p>
    <w:p w:rsidR="00034122" w:rsidRPr="00455765" w:rsidRDefault="00034122" w:rsidP="00455765">
      <w:pPr>
        <w:pStyle w:val="af"/>
        <w:numPr>
          <w:ilvl w:val="0"/>
          <w:numId w:val="2"/>
        </w:numPr>
        <w:ind w:left="510" w:hanging="340"/>
        <w:rPr>
          <w:rFonts w:ascii="David" w:hAnsi="David"/>
          <w:sz w:val="22"/>
          <w:szCs w:val="22"/>
        </w:rPr>
      </w:pPr>
      <w:r w:rsidRPr="00455765">
        <w:rPr>
          <w:rFonts w:ascii="David" w:hAnsi="David"/>
          <w:sz w:val="22"/>
          <w:szCs w:val="22"/>
          <w:rtl/>
        </w:rPr>
        <w:t>אדם שקיבל הודעה כאמור חייב למלא אחריה.</w:t>
      </w:r>
    </w:p>
    <w:p w:rsidR="00034122" w:rsidRPr="00034122" w:rsidRDefault="00034122" w:rsidP="00455765">
      <w:pPr>
        <w:pStyle w:val="2"/>
      </w:pPr>
      <w:r w:rsidRPr="00034122">
        <w:rPr>
          <w:rtl/>
        </w:rPr>
        <w:t>הדברה על ידי המועצה</w:t>
      </w:r>
    </w:p>
    <w:p w:rsidR="00034122" w:rsidRPr="00034122" w:rsidRDefault="00034122" w:rsidP="00455765">
      <w:pPr>
        <w:pStyle w:val="af"/>
        <w:ind w:left="284" w:hanging="284"/>
        <w:rPr>
          <w:rFonts w:ascii="David" w:hAnsi="David"/>
          <w:sz w:val="22"/>
          <w:szCs w:val="22"/>
        </w:rPr>
      </w:pPr>
      <w:r w:rsidRPr="00034122">
        <w:rPr>
          <w:rFonts w:ascii="David" w:hAnsi="David"/>
          <w:bCs/>
          <w:sz w:val="22"/>
          <w:szCs w:val="22"/>
          <w:rtl/>
        </w:rPr>
        <w:t>4.</w:t>
      </w:r>
      <w:r w:rsidRPr="00034122">
        <w:rPr>
          <w:rFonts w:ascii="David" w:hAnsi="David"/>
          <w:bCs/>
          <w:sz w:val="22"/>
          <w:szCs w:val="22"/>
          <w:rtl/>
        </w:rPr>
        <w:tab/>
      </w:r>
      <w:r w:rsidRPr="00034122">
        <w:rPr>
          <w:rFonts w:ascii="David" w:hAnsi="David"/>
          <w:bCs/>
          <w:sz w:val="22"/>
          <w:szCs w:val="22"/>
          <w:rtl/>
        </w:rPr>
        <w:tab/>
      </w:r>
      <w:r w:rsidRPr="00034122">
        <w:rPr>
          <w:rFonts w:ascii="David" w:hAnsi="David"/>
          <w:sz w:val="22"/>
          <w:szCs w:val="22"/>
          <w:rtl/>
        </w:rPr>
        <w:t>לא מילא אדם אחרי דרישת המועצה לפי סעיף 3</w:t>
      </w:r>
      <w:r w:rsidRPr="00034122">
        <w:rPr>
          <w:rFonts w:ascii="David" w:hAnsi="David"/>
          <w:sz w:val="22"/>
          <w:szCs w:val="22"/>
        </w:rPr>
        <w:t>)</w:t>
      </w:r>
      <w:r w:rsidRPr="00034122">
        <w:rPr>
          <w:rFonts w:ascii="David" w:hAnsi="David"/>
          <w:sz w:val="22"/>
          <w:szCs w:val="22"/>
          <w:rtl/>
        </w:rPr>
        <w:t>א</w:t>
      </w:r>
      <w:r w:rsidRPr="00034122">
        <w:rPr>
          <w:rFonts w:ascii="David" w:hAnsi="David"/>
          <w:sz w:val="22"/>
          <w:szCs w:val="22"/>
        </w:rPr>
        <w:t>(</w:t>
      </w:r>
      <w:r w:rsidRPr="00034122">
        <w:rPr>
          <w:rFonts w:ascii="David" w:hAnsi="David"/>
          <w:sz w:val="22"/>
          <w:szCs w:val="22"/>
          <w:rtl/>
        </w:rPr>
        <w:t>, או ביצע עבודה מהעבודות המפורטות בהודעה שלא לפי הפרטים והתנאים הקבועים בה, רשאית המועצה לבצע את העבודה הדרושה להדברת זבוב ים התיכון ולגבות את הוצאות הביצוע מאותו אדם.</w:t>
      </w:r>
    </w:p>
    <w:p w:rsidR="00034122" w:rsidRPr="00034122" w:rsidRDefault="00034122" w:rsidP="00455765">
      <w:pPr>
        <w:pStyle w:val="2"/>
      </w:pPr>
      <w:r w:rsidRPr="00034122">
        <w:rPr>
          <w:rtl/>
        </w:rPr>
        <w:t>סמכות ראש המועצה</w:t>
      </w:r>
    </w:p>
    <w:p w:rsidR="00455765" w:rsidRDefault="00034122" w:rsidP="00034122">
      <w:pPr>
        <w:pStyle w:val="af"/>
        <w:rPr>
          <w:rFonts w:ascii="David" w:hAnsi="David"/>
          <w:bCs/>
          <w:sz w:val="22"/>
          <w:szCs w:val="22"/>
          <w:rtl/>
        </w:rPr>
      </w:pPr>
      <w:r w:rsidRPr="00034122">
        <w:rPr>
          <w:rFonts w:ascii="David" w:hAnsi="David"/>
          <w:bCs/>
          <w:sz w:val="22"/>
          <w:szCs w:val="22"/>
          <w:rtl/>
        </w:rPr>
        <w:t>5.</w:t>
      </w:r>
    </w:p>
    <w:p w:rsidR="00455765" w:rsidRDefault="00034122" w:rsidP="00455765">
      <w:pPr>
        <w:pStyle w:val="af"/>
        <w:numPr>
          <w:ilvl w:val="0"/>
          <w:numId w:val="4"/>
        </w:numPr>
        <w:tabs>
          <w:tab w:val="clear" w:pos="624"/>
          <w:tab w:val="clear" w:pos="651"/>
        </w:tabs>
        <w:ind w:left="510" w:hanging="340"/>
        <w:rPr>
          <w:rFonts w:ascii="David" w:hAnsi="David"/>
          <w:sz w:val="22"/>
          <w:szCs w:val="22"/>
        </w:rPr>
      </w:pPr>
      <w:r w:rsidRPr="00034122">
        <w:rPr>
          <w:rFonts w:ascii="David" w:hAnsi="David"/>
          <w:sz w:val="22"/>
          <w:szCs w:val="22"/>
          <w:rtl/>
        </w:rPr>
        <w:t xml:space="preserve">ראש המועצה רשאי להיכנס בכל עת סבירה לנכסים על מנת לבדקם, לבקרם ולעשות בהם כל מעשה הדרוש לו, כדי לברר אם </w:t>
      </w:r>
      <w:proofErr w:type="spellStart"/>
      <w:r w:rsidRPr="00034122">
        <w:rPr>
          <w:rFonts w:ascii="David" w:hAnsi="David"/>
          <w:sz w:val="22"/>
          <w:szCs w:val="22"/>
          <w:rtl/>
        </w:rPr>
        <w:t>קויימו</w:t>
      </w:r>
      <w:proofErr w:type="spellEnd"/>
      <w:r w:rsidRPr="00034122">
        <w:rPr>
          <w:rFonts w:ascii="David" w:hAnsi="David"/>
          <w:sz w:val="22"/>
          <w:szCs w:val="22"/>
          <w:rtl/>
        </w:rPr>
        <w:t xml:space="preserve"> הוראות חוק עזר זה.</w:t>
      </w:r>
    </w:p>
    <w:p w:rsidR="00034122" w:rsidRPr="00455765" w:rsidRDefault="00034122" w:rsidP="00455765">
      <w:pPr>
        <w:pStyle w:val="af"/>
        <w:numPr>
          <w:ilvl w:val="0"/>
          <w:numId w:val="4"/>
        </w:numPr>
        <w:tabs>
          <w:tab w:val="clear" w:pos="624"/>
          <w:tab w:val="clear" w:pos="651"/>
        </w:tabs>
        <w:ind w:left="510" w:hanging="340"/>
        <w:rPr>
          <w:rFonts w:ascii="David" w:hAnsi="David"/>
          <w:sz w:val="22"/>
          <w:szCs w:val="22"/>
        </w:rPr>
      </w:pPr>
      <w:r w:rsidRPr="00455765">
        <w:rPr>
          <w:rFonts w:ascii="David" w:hAnsi="David"/>
          <w:sz w:val="22"/>
          <w:szCs w:val="22"/>
          <w:rtl/>
        </w:rPr>
        <w:t xml:space="preserve">לא יפריע אדם לראש המועצה ולא ימנע אותו מהשתמש בסמכויותיו לפי סעיף קטן </w:t>
      </w:r>
      <w:r w:rsidRPr="00455765">
        <w:rPr>
          <w:rFonts w:ascii="David" w:hAnsi="David"/>
          <w:sz w:val="22"/>
          <w:szCs w:val="22"/>
        </w:rPr>
        <w:t>)</w:t>
      </w:r>
      <w:r w:rsidRPr="00455765">
        <w:rPr>
          <w:rFonts w:ascii="David" w:hAnsi="David"/>
          <w:sz w:val="22"/>
          <w:szCs w:val="22"/>
          <w:rtl/>
        </w:rPr>
        <w:t>א</w:t>
      </w:r>
      <w:r w:rsidRPr="00455765">
        <w:rPr>
          <w:rFonts w:ascii="David" w:hAnsi="David"/>
          <w:sz w:val="22"/>
          <w:szCs w:val="22"/>
        </w:rPr>
        <w:t>(</w:t>
      </w:r>
      <w:r w:rsidRPr="00455765">
        <w:rPr>
          <w:rFonts w:ascii="David" w:hAnsi="David"/>
          <w:sz w:val="22"/>
          <w:szCs w:val="22"/>
          <w:rtl/>
        </w:rPr>
        <w:t>.</w:t>
      </w:r>
    </w:p>
    <w:p w:rsidR="00034122" w:rsidRPr="00034122" w:rsidRDefault="00034122" w:rsidP="00455765">
      <w:pPr>
        <w:pStyle w:val="2"/>
      </w:pPr>
      <w:r w:rsidRPr="00034122">
        <w:rPr>
          <w:rtl/>
        </w:rPr>
        <w:t>מסירת הודעות</w:t>
      </w:r>
    </w:p>
    <w:p w:rsidR="00034122" w:rsidRPr="00034122" w:rsidRDefault="00034122" w:rsidP="00455765">
      <w:pPr>
        <w:pStyle w:val="af"/>
        <w:ind w:left="284" w:hanging="284"/>
        <w:rPr>
          <w:rFonts w:ascii="David" w:hAnsi="David"/>
          <w:sz w:val="22"/>
          <w:szCs w:val="22"/>
        </w:rPr>
      </w:pPr>
      <w:r w:rsidRPr="00034122">
        <w:rPr>
          <w:rFonts w:ascii="David" w:hAnsi="David"/>
          <w:bCs/>
          <w:sz w:val="22"/>
          <w:szCs w:val="22"/>
          <w:rtl/>
        </w:rPr>
        <w:t>6.</w:t>
      </w:r>
      <w:r w:rsidR="00455765">
        <w:rPr>
          <w:rFonts w:ascii="David" w:hAnsi="David"/>
          <w:bCs/>
          <w:sz w:val="22"/>
          <w:szCs w:val="22"/>
          <w:rtl/>
        </w:rPr>
        <w:tab/>
      </w:r>
      <w:r w:rsidRPr="00034122">
        <w:rPr>
          <w:rFonts w:ascii="David" w:hAnsi="David"/>
          <w:bCs/>
          <w:sz w:val="22"/>
          <w:szCs w:val="22"/>
          <w:rtl/>
        </w:rPr>
        <w:tab/>
      </w:r>
      <w:r w:rsidRPr="00034122">
        <w:rPr>
          <w:rFonts w:ascii="David" w:hAnsi="David"/>
          <w:sz w:val="22"/>
          <w:szCs w:val="22"/>
          <w:rtl/>
        </w:rPr>
        <w:t xml:space="preserve">מסירת הודעה לפי חוק עזר זה תהא כדין, אם נמסרה לידי האדם שאליו היא מכוונת, או נמסרה במקום מגוריו או במקום עסקו הרגילים או הידועים לאחרונה, לאחד מבני משפחתו הבוגרים או לידי כל אדם בוגר העובד או המועסק שם, או נשלחה בדואר במכתב רשום הערוך אל אותו אדם לפי מען מקום מגוריו או עסקו הרגילים או הידועים לאחרונה, או הוצגה במקום בולט  באחד המקומות האמורים, או </w:t>
      </w:r>
      <w:proofErr w:type="spellStart"/>
      <w:r w:rsidRPr="00034122">
        <w:rPr>
          <w:rFonts w:ascii="David" w:hAnsi="David"/>
          <w:sz w:val="22"/>
          <w:szCs w:val="22"/>
          <w:rtl/>
        </w:rPr>
        <w:t>נתפרסמה</w:t>
      </w:r>
      <w:proofErr w:type="spellEnd"/>
      <w:r w:rsidRPr="00034122">
        <w:rPr>
          <w:rFonts w:ascii="David" w:hAnsi="David"/>
          <w:sz w:val="22"/>
          <w:szCs w:val="22"/>
          <w:rtl/>
        </w:rPr>
        <w:t xml:space="preserve"> באחד </w:t>
      </w:r>
      <w:proofErr w:type="spellStart"/>
      <w:r w:rsidRPr="00034122">
        <w:rPr>
          <w:rFonts w:ascii="David" w:hAnsi="David"/>
          <w:sz w:val="22"/>
          <w:szCs w:val="22"/>
          <w:rtl/>
        </w:rPr>
        <w:t>העתונים</w:t>
      </w:r>
      <w:proofErr w:type="spellEnd"/>
      <w:r w:rsidRPr="00034122">
        <w:rPr>
          <w:rFonts w:ascii="David" w:hAnsi="David"/>
          <w:sz w:val="22"/>
          <w:szCs w:val="22"/>
          <w:rtl/>
        </w:rPr>
        <w:t xml:space="preserve"> הנפוצים בתחום המועצה.</w:t>
      </w:r>
    </w:p>
    <w:p w:rsidR="00034122" w:rsidRPr="00034122" w:rsidRDefault="00034122" w:rsidP="00455765">
      <w:pPr>
        <w:pStyle w:val="2"/>
      </w:pPr>
      <w:proofErr w:type="spellStart"/>
      <w:r w:rsidRPr="00034122">
        <w:rPr>
          <w:rtl/>
        </w:rPr>
        <w:t>ענשים</w:t>
      </w:r>
      <w:proofErr w:type="spellEnd"/>
    </w:p>
    <w:p w:rsidR="00034122" w:rsidRPr="00034122" w:rsidRDefault="00034122" w:rsidP="00455765">
      <w:pPr>
        <w:pStyle w:val="af"/>
        <w:ind w:left="284" w:hanging="284"/>
        <w:rPr>
          <w:rFonts w:ascii="David" w:hAnsi="David"/>
          <w:sz w:val="22"/>
          <w:szCs w:val="22"/>
        </w:rPr>
      </w:pPr>
      <w:r w:rsidRPr="00034122">
        <w:rPr>
          <w:rFonts w:ascii="David" w:hAnsi="David"/>
          <w:bCs/>
          <w:sz w:val="22"/>
          <w:szCs w:val="22"/>
          <w:rtl/>
        </w:rPr>
        <w:t>7.</w:t>
      </w:r>
      <w:r w:rsidR="00455765">
        <w:rPr>
          <w:rFonts w:ascii="David" w:hAnsi="David"/>
          <w:bCs/>
          <w:sz w:val="22"/>
          <w:szCs w:val="22"/>
          <w:rtl/>
        </w:rPr>
        <w:tab/>
      </w:r>
      <w:r w:rsidRPr="00034122">
        <w:rPr>
          <w:rFonts w:ascii="David" w:hAnsi="David"/>
          <w:bCs/>
          <w:sz w:val="22"/>
          <w:szCs w:val="22"/>
          <w:rtl/>
        </w:rPr>
        <w:tab/>
      </w:r>
      <w:r w:rsidRPr="00034122">
        <w:rPr>
          <w:rFonts w:ascii="David" w:hAnsi="David"/>
          <w:sz w:val="22"/>
          <w:szCs w:val="22"/>
          <w:rtl/>
        </w:rPr>
        <w:t xml:space="preserve">העובר על הוראה מהוראות חוק עזר זה, דינו </w:t>
      </w:r>
      <w:r w:rsidRPr="00034122">
        <w:rPr>
          <w:rFonts w:ascii="David" w:hAnsi="David"/>
          <w:sz w:val="22"/>
          <w:szCs w:val="22"/>
        </w:rPr>
        <w:t>-</w:t>
      </w:r>
      <w:r w:rsidRPr="00034122">
        <w:rPr>
          <w:rFonts w:ascii="David" w:hAnsi="David"/>
          <w:sz w:val="22"/>
          <w:szCs w:val="22"/>
          <w:rtl/>
        </w:rPr>
        <w:t xml:space="preserve"> קנס עשרים לירות, ואם עבר על הוראות סעיף 3</w:t>
      </w:r>
      <w:r w:rsidRPr="00034122">
        <w:rPr>
          <w:rFonts w:ascii="David" w:hAnsi="David"/>
          <w:sz w:val="22"/>
          <w:szCs w:val="22"/>
        </w:rPr>
        <w:t>)</w:t>
      </w:r>
      <w:r w:rsidRPr="00034122">
        <w:rPr>
          <w:rFonts w:ascii="David" w:hAnsi="David"/>
          <w:sz w:val="22"/>
          <w:szCs w:val="22"/>
          <w:rtl/>
        </w:rPr>
        <w:t>ג</w:t>
      </w:r>
      <w:r w:rsidRPr="00034122">
        <w:rPr>
          <w:rFonts w:ascii="David" w:hAnsi="David"/>
          <w:sz w:val="22"/>
          <w:szCs w:val="22"/>
        </w:rPr>
        <w:t>(</w:t>
      </w:r>
      <w:r w:rsidRPr="00034122">
        <w:rPr>
          <w:rFonts w:ascii="David" w:hAnsi="David"/>
          <w:sz w:val="22"/>
          <w:szCs w:val="22"/>
          <w:rtl/>
        </w:rPr>
        <w:t xml:space="preserve"> והמועצה לא השתמשה בסמכויותיה לפי סעיף 4 </w:t>
      </w:r>
      <w:proofErr w:type="spellStart"/>
      <w:r w:rsidRPr="00034122">
        <w:rPr>
          <w:rFonts w:ascii="David" w:hAnsi="David"/>
          <w:sz w:val="22"/>
          <w:szCs w:val="22"/>
          <w:rtl/>
        </w:rPr>
        <w:t>והיתה</w:t>
      </w:r>
      <w:proofErr w:type="spellEnd"/>
      <w:r w:rsidRPr="00034122">
        <w:rPr>
          <w:rFonts w:ascii="David" w:hAnsi="David"/>
          <w:sz w:val="22"/>
          <w:szCs w:val="22"/>
          <w:rtl/>
        </w:rPr>
        <w:t xml:space="preserve"> </w:t>
      </w:r>
      <w:proofErr w:type="spellStart"/>
      <w:r w:rsidRPr="00034122">
        <w:rPr>
          <w:rFonts w:ascii="David" w:hAnsi="David"/>
          <w:sz w:val="22"/>
          <w:szCs w:val="22"/>
          <w:rtl/>
        </w:rPr>
        <w:t>העבירת</w:t>
      </w:r>
      <w:proofErr w:type="spellEnd"/>
      <w:r w:rsidRPr="00034122">
        <w:rPr>
          <w:rFonts w:ascii="David" w:hAnsi="David"/>
          <w:sz w:val="22"/>
          <w:szCs w:val="22"/>
          <w:rtl/>
        </w:rPr>
        <w:t xml:space="preserve"> נמשכת, דינו </w:t>
      </w:r>
      <w:r w:rsidRPr="00034122">
        <w:rPr>
          <w:rFonts w:ascii="David" w:hAnsi="David"/>
          <w:sz w:val="22"/>
          <w:szCs w:val="22"/>
        </w:rPr>
        <w:t>-</w:t>
      </w:r>
      <w:r w:rsidRPr="00034122">
        <w:rPr>
          <w:rFonts w:ascii="David" w:hAnsi="David"/>
          <w:sz w:val="22"/>
          <w:szCs w:val="22"/>
          <w:rtl/>
        </w:rPr>
        <w:t xml:space="preserve"> קנס נוסף שתי לירות לכל יום שבו נמשכת העבירה אחרי שנמסרה לו עליה הודעה בכתב מאת ראש המועצה או אחרי הרשעתו בדין.</w:t>
      </w:r>
    </w:p>
    <w:p w:rsidR="00034122" w:rsidRPr="00034122" w:rsidRDefault="00034122" w:rsidP="00455765">
      <w:pPr>
        <w:pStyle w:val="2"/>
      </w:pPr>
      <w:r w:rsidRPr="00034122">
        <w:rPr>
          <w:rtl/>
        </w:rPr>
        <w:t>השם</w:t>
      </w:r>
    </w:p>
    <w:p w:rsidR="00034122" w:rsidRPr="00034122" w:rsidRDefault="00034122" w:rsidP="00455765">
      <w:pPr>
        <w:pStyle w:val="af"/>
        <w:ind w:left="284" w:hanging="284"/>
        <w:rPr>
          <w:rFonts w:ascii="David" w:hAnsi="David"/>
          <w:sz w:val="22"/>
          <w:szCs w:val="22"/>
        </w:rPr>
      </w:pPr>
      <w:r w:rsidRPr="00034122">
        <w:rPr>
          <w:rFonts w:ascii="David" w:hAnsi="David"/>
          <w:bCs/>
          <w:sz w:val="22"/>
          <w:szCs w:val="22"/>
          <w:rtl/>
        </w:rPr>
        <w:t>8.</w:t>
      </w:r>
      <w:r w:rsidR="00455765">
        <w:rPr>
          <w:rFonts w:ascii="David" w:hAnsi="David"/>
          <w:bCs/>
          <w:sz w:val="22"/>
          <w:szCs w:val="22"/>
          <w:rtl/>
        </w:rPr>
        <w:tab/>
      </w:r>
      <w:r w:rsidRPr="00034122">
        <w:rPr>
          <w:rFonts w:ascii="David" w:hAnsi="David"/>
          <w:bCs/>
          <w:sz w:val="22"/>
          <w:szCs w:val="22"/>
          <w:rtl/>
        </w:rPr>
        <w:tab/>
      </w:r>
      <w:r w:rsidRPr="00034122">
        <w:rPr>
          <w:rFonts w:ascii="David" w:hAnsi="David"/>
          <w:sz w:val="22"/>
          <w:szCs w:val="22"/>
          <w:rtl/>
        </w:rPr>
        <w:t>לחוק עזר זה ייקרא "חוק עזר לבאקה-אל-</w:t>
      </w:r>
      <w:proofErr w:type="spellStart"/>
      <w:r w:rsidRPr="00034122">
        <w:rPr>
          <w:rFonts w:ascii="David" w:hAnsi="David"/>
          <w:sz w:val="22"/>
          <w:szCs w:val="22"/>
          <w:rtl/>
        </w:rPr>
        <w:t>גרבייה</w:t>
      </w:r>
      <w:proofErr w:type="spellEnd"/>
      <w:r w:rsidRPr="00034122">
        <w:rPr>
          <w:rFonts w:ascii="David" w:hAnsi="David"/>
          <w:sz w:val="22"/>
          <w:szCs w:val="22"/>
          <w:rtl/>
        </w:rPr>
        <w:t xml:space="preserve"> </w:t>
      </w:r>
      <w:r w:rsidRPr="00034122">
        <w:rPr>
          <w:rFonts w:ascii="David" w:hAnsi="David"/>
          <w:sz w:val="22"/>
          <w:szCs w:val="22"/>
        </w:rPr>
        <w:t>)</w:t>
      </w:r>
      <w:r w:rsidRPr="00034122">
        <w:rPr>
          <w:rFonts w:ascii="David" w:hAnsi="David"/>
          <w:sz w:val="22"/>
          <w:szCs w:val="22"/>
          <w:rtl/>
        </w:rPr>
        <w:t>הדברת זבוב ים התיכון</w:t>
      </w:r>
      <w:r w:rsidRPr="00034122">
        <w:rPr>
          <w:rFonts w:ascii="David" w:hAnsi="David"/>
          <w:sz w:val="22"/>
          <w:szCs w:val="22"/>
        </w:rPr>
        <w:t>(</w:t>
      </w:r>
      <w:r w:rsidRPr="00034122">
        <w:rPr>
          <w:rFonts w:ascii="David" w:hAnsi="David"/>
          <w:sz w:val="22"/>
          <w:szCs w:val="22"/>
          <w:rtl/>
        </w:rPr>
        <w:t>, תשכ"א</w:t>
      </w:r>
      <w:r w:rsidR="00455765">
        <w:rPr>
          <w:rFonts w:ascii="David" w:hAnsi="David" w:hint="cs"/>
          <w:sz w:val="22"/>
          <w:szCs w:val="22"/>
          <w:rtl/>
        </w:rPr>
        <w:t>-1961".</w:t>
      </w:r>
    </w:p>
    <w:p w:rsidR="00034122" w:rsidRPr="00034122" w:rsidRDefault="00034122" w:rsidP="00455765">
      <w:pPr>
        <w:pStyle w:val="ac"/>
        <w:spacing w:before="200"/>
        <w:ind w:firstLine="0"/>
        <w:rPr>
          <w:rFonts w:ascii="David" w:hAnsi="David"/>
          <w:sz w:val="22"/>
          <w:szCs w:val="22"/>
        </w:rPr>
      </w:pPr>
      <w:proofErr w:type="spellStart"/>
      <w:r w:rsidRPr="00034122">
        <w:rPr>
          <w:rFonts w:ascii="David" w:hAnsi="David"/>
          <w:sz w:val="22"/>
          <w:szCs w:val="22"/>
          <w:rtl/>
        </w:rPr>
        <w:t>נתאשר</w:t>
      </w:r>
      <w:proofErr w:type="spellEnd"/>
      <w:r w:rsidRPr="00034122">
        <w:rPr>
          <w:rFonts w:ascii="David" w:hAnsi="David"/>
          <w:sz w:val="22"/>
          <w:szCs w:val="22"/>
          <w:rtl/>
        </w:rPr>
        <w:t>.</w:t>
      </w:r>
    </w:p>
    <w:p w:rsidR="00034122" w:rsidRPr="00034122" w:rsidRDefault="00034122" w:rsidP="00455765">
      <w:pPr>
        <w:pStyle w:val="ac"/>
        <w:spacing w:before="0"/>
        <w:ind w:firstLine="0"/>
        <w:rPr>
          <w:rFonts w:ascii="David" w:hAnsi="David"/>
          <w:sz w:val="22"/>
          <w:szCs w:val="22"/>
        </w:rPr>
      </w:pPr>
      <w:r w:rsidRPr="00034122">
        <w:rPr>
          <w:rFonts w:ascii="David" w:hAnsi="David"/>
          <w:sz w:val="22"/>
          <w:szCs w:val="22"/>
          <w:rtl/>
        </w:rPr>
        <w:t xml:space="preserve">ח' באדר תשכ"א </w:t>
      </w:r>
      <w:r w:rsidRPr="00034122">
        <w:rPr>
          <w:rFonts w:ascii="David" w:hAnsi="David"/>
          <w:sz w:val="22"/>
          <w:szCs w:val="22"/>
        </w:rPr>
        <w:t>)</w:t>
      </w:r>
      <w:r w:rsidRPr="00034122">
        <w:rPr>
          <w:rFonts w:ascii="David" w:hAnsi="David"/>
          <w:sz w:val="22"/>
          <w:szCs w:val="22"/>
          <w:rtl/>
        </w:rPr>
        <w:t>24 בפברואר 1961</w:t>
      </w:r>
      <w:r w:rsidRPr="00034122">
        <w:rPr>
          <w:rFonts w:ascii="David" w:hAnsi="David"/>
          <w:sz w:val="22"/>
          <w:szCs w:val="22"/>
        </w:rPr>
        <w:t>(</w:t>
      </w:r>
    </w:p>
    <w:p w:rsidR="00034122" w:rsidRPr="00034122" w:rsidRDefault="00034122" w:rsidP="00455765">
      <w:pPr>
        <w:pStyle w:val="ae"/>
        <w:spacing w:before="120" w:line="240" w:lineRule="auto"/>
        <w:ind w:left="5052" w:right="0"/>
        <w:rPr>
          <w:rFonts w:ascii="David" w:hAnsi="David"/>
          <w:color w:val="auto"/>
          <w:sz w:val="22"/>
          <w:szCs w:val="22"/>
        </w:rPr>
      </w:pPr>
      <w:proofErr w:type="spellStart"/>
      <w:r w:rsidRPr="00034122">
        <w:rPr>
          <w:rFonts w:ascii="David" w:hAnsi="David"/>
          <w:color w:val="auto"/>
          <w:sz w:val="22"/>
          <w:szCs w:val="22"/>
          <w:rtl/>
        </w:rPr>
        <w:t>פארס</w:t>
      </w:r>
      <w:proofErr w:type="spellEnd"/>
      <w:r w:rsidRPr="00034122">
        <w:rPr>
          <w:rFonts w:ascii="David" w:hAnsi="David"/>
          <w:color w:val="auto"/>
          <w:sz w:val="22"/>
          <w:szCs w:val="22"/>
          <w:rtl/>
        </w:rPr>
        <w:t xml:space="preserve"> </w:t>
      </w:r>
      <w:proofErr w:type="spellStart"/>
      <w:r w:rsidRPr="00034122">
        <w:rPr>
          <w:rFonts w:ascii="David" w:hAnsi="David"/>
          <w:color w:val="auto"/>
          <w:sz w:val="22"/>
          <w:szCs w:val="22"/>
          <w:rtl/>
        </w:rPr>
        <w:t>חמדאן</w:t>
      </w:r>
      <w:proofErr w:type="spellEnd"/>
    </w:p>
    <w:p w:rsidR="00034122" w:rsidRPr="00034122" w:rsidRDefault="00034122" w:rsidP="00455765">
      <w:pPr>
        <w:pStyle w:val="ae"/>
        <w:spacing w:before="0" w:line="240" w:lineRule="auto"/>
        <w:ind w:left="5052" w:right="0"/>
        <w:rPr>
          <w:rFonts w:ascii="David" w:hAnsi="David"/>
          <w:color w:val="auto"/>
          <w:sz w:val="22"/>
          <w:szCs w:val="22"/>
        </w:rPr>
      </w:pPr>
      <w:r w:rsidRPr="00034122">
        <w:rPr>
          <w:rFonts w:ascii="David" w:hAnsi="David"/>
          <w:color w:val="auto"/>
          <w:sz w:val="22"/>
          <w:szCs w:val="22"/>
          <w:rtl/>
        </w:rPr>
        <w:t>ראש המועצה המקומית באקה-אל-</w:t>
      </w:r>
      <w:proofErr w:type="spellStart"/>
      <w:r w:rsidRPr="00034122">
        <w:rPr>
          <w:rFonts w:ascii="David" w:hAnsi="David"/>
          <w:color w:val="auto"/>
          <w:sz w:val="22"/>
          <w:szCs w:val="22"/>
          <w:rtl/>
        </w:rPr>
        <w:t>גרבייה</w:t>
      </w:r>
      <w:proofErr w:type="spellEnd"/>
    </w:p>
    <w:p w:rsidR="00034122" w:rsidRPr="00034122" w:rsidRDefault="00034122" w:rsidP="00455765">
      <w:pPr>
        <w:pStyle w:val="ad"/>
        <w:tabs>
          <w:tab w:val="clear" w:pos="651"/>
          <w:tab w:val="clear" w:pos="1502"/>
          <w:tab w:val="clear" w:pos="2352"/>
          <w:tab w:val="clear" w:pos="3770"/>
        </w:tabs>
        <w:spacing w:before="120"/>
        <w:ind w:left="-754"/>
        <w:jc w:val="center"/>
        <w:rPr>
          <w:rFonts w:ascii="David" w:hAnsi="David"/>
          <w:color w:val="auto"/>
          <w:sz w:val="22"/>
          <w:szCs w:val="22"/>
        </w:rPr>
      </w:pPr>
      <w:r w:rsidRPr="00034122">
        <w:rPr>
          <w:rFonts w:ascii="David" w:hAnsi="David"/>
          <w:color w:val="auto"/>
          <w:sz w:val="22"/>
          <w:szCs w:val="22"/>
          <w:rtl/>
        </w:rPr>
        <w:t>חיים משה שפירא</w:t>
      </w:r>
    </w:p>
    <w:p w:rsidR="00034122" w:rsidRPr="00455765" w:rsidRDefault="00034122" w:rsidP="00455765">
      <w:pPr>
        <w:bidi/>
        <w:spacing w:after="0" w:line="240" w:lineRule="auto"/>
        <w:ind w:left="-755"/>
        <w:jc w:val="center"/>
        <w:rPr>
          <w:rFonts w:ascii="David" w:hAnsi="David" w:cs="David"/>
          <w:b/>
          <w:bCs/>
        </w:rPr>
      </w:pPr>
      <w:r w:rsidRPr="00455765">
        <w:rPr>
          <w:rFonts w:ascii="David" w:hAnsi="David" w:cs="David"/>
          <w:b/>
          <w:bCs/>
          <w:rtl/>
        </w:rPr>
        <w:t>שר הפנים</w:t>
      </w:r>
    </w:p>
    <w:sectPr w:rsidR="00034122" w:rsidRPr="0045576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5B14" w:rsidRDefault="00085B14" w:rsidP="00455765">
      <w:pPr>
        <w:spacing w:after="0" w:line="240" w:lineRule="auto"/>
      </w:pPr>
      <w:r>
        <w:separator/>
      </w:r>
    </w:p>
  </w:endnote>
  <w:endnote w:type="continuationSeparator" w:id="0">
    <w:p w:rsidR="00085B14" w:rsidRDefault="00085B14" w:rsidP="00455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5B14" w:rsidRDefault="00085B14" w:rsidP="00455765">
      <w:pPr>
        <w:spacing w:after="0" w:line="240" w:lineRule="auto"/>
      </w:pPr>
      <w:r>
        <w:separator/>
      </w:r>
    </w:p>
  </w:footnote>
  <w:footnote w:type="continuationSeparator" w:id="0">
    <w:p w:rsidR="00085B14" w:rsidRDefault="00085B14" w:rsidP="00455765">
      <w:pPr>
        <w:spacing w:after="0" w:line="240" w:lineRule="auto"/>
      </w:pPr>
      <w:r>
        <w:continuationSeparator/>
      </w:r>
    </w:p>
  </w:footnote>
  <w:footnote w:id="1">
    <w:p w:rsidR="00455765" w:rsidRPr="00455765" w:rsidRDefault="00455765" w:rsidP="00455765">
      <w:pPr>
        <w:pStyle w:val="af0"/>
        <w:bidi/>
        <w:rPr>
          <w:rFonts w:ascii="David" w:hAnsi="David" w:cs="David"/>
          <w:sz w:val="16"/>
          <w:szCs w:val="16"/>
          <w:rtl/>
        </w:rPr>
      </w:pPr>
      <w:r w:rsidRPr="00455765">
        <w:rPr>
          <w:rStyle w:val="af2"/>
          <w:rFonts w:ascii="David" w:hAnsi="David" w:cs="David"/>
          <w:sz w:val="16"/>
          <w:szCs w:val="16"/>
        </w:rPr>
        <w:footnoteRef/>
      </w:r>
      <w:r w:rsidRPr="00455765">
        <w:rPr>
          <w:rFonts w:ascii="David" w:hAnsi="David" w:cs="David"/>
          <w:sz w:val="16"/>
          <w:szCs w:val="16"/>
        </w:rPr>
        <w:t xml:space="preserve"> </w:t>
      </w:r>
      <w:proofErr w:type="spellStart"/>
      <w:r w:rsidRPr="00455765">
        <w:rPr>
          <w:rFonts w:ascii="David" w:hAnsi="David" w:cs="David"/>
          <w:sz w:val="16"/>
          <w:szCs w:val="16"/>
          <w:rtl/>
        </w:rPr>
        <w:t>ע"ר</w:t>
      </w:r>
      <w:proofErr w:type="spellEnd"/>
      <w:r w:rsidRPr="00455765">
        <w:rPr>
          <w:rFonts w:ascii="David" w:hAnsi="David" w:cs="David"/>
          <w:sz w:val="16"/>
          <w:szCs w:val="16"/>
          <w:rtl/>
        </w:rPr>
        <w:t xml:space="preserve"> 1941, </w:t>
      </w:r>
      <w:proofErr w:type="spellStart"/>
      <w:r w:rsidRPr="00455765">
        <w:rPr>
          <w:rFonts w:ascii="David" w:hAnsi="David" w:cs="David"/>
          <w:sz w:val="16"/>
          <w:szCs w:val="16"/>
          <w:rtl/>
        </w:rPr>
        <w:t>תוס</w:t>
      </w:r>
      <w:proofErr w:type="spellEnd"/>
      <w:r w:rsidRPr="00455765">
        <w:rPr>
          <w:rFonts w:ascii="David" w:hAnsi="David" w:cs="David"/>
          <w:sz w:val="16"/>
          <w:szCs w:val="16"/>
          <w:rtl/>
        </w:rPr>
        <w:t>' 1 מס' 1154, עמ' 119.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40A0F"/>
    <w:multiLevelType w:val="hybridMultilevel"/>
    <w:tmpl w:val="0FA6B6A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D11787D"/>
    <w:multiLevelType w:val="hybridMultilevel"/>
    <w:tmpl w:val="8066676A"/>
    <w:lvl w:ilvl="0" w:tplc="50CE72A2">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DE4585F"/>
    <w:multiLevelType w:val="hybridMultilevel"/>
    <w:tmpl w:val="4836C476"/>
    <w:lvl w:ilvl="0" w:tplc="50CE72A2">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2C43EEC"/>
    <w:multiLevelType w:val="hybridMultilevel"/>
    <w:tmpl w:val="5FB4EAC0"/>
    <w:lvl w:ilvl="0" w:tplc="50CE72A2">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122"/>
    <w:rsid w:val="00034122"/>
    <w:rsid w:val="00085B14"/>
    <w:rsid w:val="002772D8"/>
    <w:rsid w:val="00455765"/>
    <w:rsid w:val="00B5232C"/>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6293E"/>
  <w15:chartTrackingRefBased/>
  <w15:docId w15:val="{8B8E3820-94FC-4058-8152-E89F5D759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x-none"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B5232C"/>
    <w:rPr>
      <w:rFonts w:eastAsiaTheme="minorEastAsia"/>
      <w:lang w:val="en-US"/>
    </w:rPr>
  </w:style>
  <w:style w:type="paragraph" w:styleId="1">
    <w:name w:val="heading 1"/>
    <w:basedOn w:val="a"/>
    <w:next w:val="a"/>
    <w:link w:val="10"/>
    <w:uiPriority w:val="9"/>
    <w:qFormat/>
    <w:rsid w:val="00455765"/>
    <w:pPr>
      <w:bidi/>
      <w:outlineLvl w:val="0"/>
    </w:pPr>
    <w:rPr>
      <w:rFonts w:ascii="David" w:hAnsi="David" w:cs="David"/>
      <w:b/>
      <w:bCs/>
      <w:sz w:val="24"/>
      <w:szCs w:val="24"/>
    </w:rPr>
  </w:style>
  <w:style w:type="paragraph" w:styleId="2">
    <w:name w:val="heading 2"/>
    <w:basedOn w:val="a0"/>
    <w:next w:val="a"/>
    <w:link w:val="20"/>
    <w:uiPriority w:val="9"/>
    <w:qFormat/>
    <w:rsid w:val="00455765"/>
    <w:pPr>
      <w:spacing w:before="160"/>
      <w:ind w:left="618" w:right="0"/>
      <w:outlineLvl w:val="1"/>
    </w:pPr>
    <w:rPr>
      <w:rFonts w:ascii="David" w:hAnsi="David"/>
      <w:color w:val="auto"/>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B5232C"/>
    <w:pPr>
      <w:tabs>
        <w:tab w:val="center" w:pos="4153"/>
        <w:tab w:val="right" w:pos="8306"/>
      </w:tabs>
      <w:spacing w:after="0" w:line="240" w:lineRule="auto"/>
    </w:pPr>
  </w:style>
  <w:style w:type="character" w:customStyle="1" w:styleId="a5">
    <w:name w:val="כותרת עליונה תו"/>
    <w:basedOn w:val="a1"/>
    <w:link w:val="a4"/>
    <w:uiPriority w:val="99"/>
    <w:rsid w:val="00B5232C"/>
    <w:rPr>
      <w:rFonts w:eastAsiaTheme="minorEastAsia"/>
      <w:lang w:val="en-US"/>
    </w:rPr>
  </w:style>
  <w:style w:type="paragraph" w:styleId="a6">
    <w:name w:val="footer"/>
    <w:basedOn w:val="a"/>
    <w:link w:val="a7"/>
    <w:uiPriority w:val="99"/>
    <w:unhideWhenUsed/>
    <w:rsid w:val="00B5232C"/>
    <w:pPr>
      <w:tabs>
        <w:tab w:val="center" w:pos="4153"/>
        <w:tab w:val="right" w:pos="8306"/>
      </w:tabs>
      <w:spacing w:after="0" w:line="240" w:lineRule="auto"/>
    </w:pPr>
  </w:style>
  <w:style w:type="character" w:customStyle="1" w:styleId="a7">
    <w:name w:val="כותרת תחתונה תו"/>
    <w:basedOn w:val="a1"/>
    <w:link w:val="a6"/>
    <w:uiPriority w:val="99"/>
    <w:rsid w:val="00B5232C"/>
    <w:rPr>
      <w:rFonts w:eastAsiaTheme="minorEastAsia"/>
      <w:lang w:val="en-US"/>
    </w:rPr>
  </w:style>
  <w:style w:type="paragraph" w:styleId="a8">
    <w:name w:val="Balloon Text"/>
    <w:basedOn w:val="a"/>
    <w:link w:val="a9"/>
    <w:uiPriority w:val="99"/>
    <w:semiHidden/>
    <w:unhideWhenUsed/>
    <w:rsid w:val="00B5232C"/>
    <w:pPr>
      <w:spacing w:after="0" w:line="240" w:lineRule="auto"/>
    </w:pPr>
    <w:rPr>
      <w:rFonts w:ascii="Tahoma" w:hAnsi="Tahoma" w:cs="Tahoma"/>
      <w:sz w:val="16"/>
      <w:szCs w:val="16"/>
    </w:rPr>
  </w:style>
  <w:style w:type="character" w:customStyle="1" w:styleId="a9">
    <w:name w:val="טקסט בלונים תו"/>
    <w:basedOn w:val="a1"/>
    <w:link w:val="a8"/>
    <w:uiPriority w:val="99"/>
    <w:semiHidden/>
    <w:rsid w:val="00B5232C"/>
    <w:rPr>
      <w:rFonts w:ascii="Tahoma" w:eastAsiaTheme="minorEastAsia" w:hAnsi="Tahoma" w:cs="Tahoma"/>
      <w:sz w:val="16"/>
      <w:szCs w:val="16"/>
      <w:lang w:val="en-US"/>
    </w:rPr>
  </w:style>
  <w:style w:type="paragraph" w:styleId="aa">
    <w:name w:val="List Paragraph"/>
    <w:basedOn w:val="a"/>
    <w:uiPriority w:val="34"/>
    <w:qFormat/>
    <w:rsid w:val="00B5232C"/>
    <w:pPr>
      <w:spacing w:after="160" w:line="259" w:lineRule="auto"/>
      <w:ind w:left="720"/>
      <w:contextualSpacing/>
    </w:pPr>
    <w:rPr>
      <w:rFonts w:eastAsiaTheme="minorHAnsi"/>
    </w:rPr>
  </w:style>
  <w:style w:type="paragraph" w:customStyle="1" w:styleId="ab">
    <w:name w:val="#הגדרות"/>
    <w:uiPriority w:val="99"/>
    <w:rsid w:val="00034122"/>
    <w:pPr>
      <w:autoSpaceDE w:val="0"/>
      <w:autoSpaceDN w:val="0"/>
      <w:bidi/>
      <w:spacing w:after="0" w:line="240" w:lineRule="atLeast"/>
      <w:jc w:val="both"/>
    </w:pPr>
    <w:rPr>
      <w:rFonts w:ascii="Times New Roman" w:eastAsiaTheme="minorEastAsia" w:hAnsi="Times New Roman" w:cs="David"/>
      <w:sz w:val="16"/>
      <w:szCs w:val="20"/>
      <w:lang w:val="en-US" w:eastAsia="en-IL"/>
    </w:rPr>
  </w:style>
  <w:style w:type="paragraph" w:customStyle="1" w:styleId="11">
    <w:name w:val="#רמה1"/>
    <w:uiPriority w:val="99"/>
    <w:rsid w:val="00034122"/>
    <w:pPr>
      <w:tabs>
        <w:tab w:val="left" w:pos="998"/>
      </w:tabs>
      <w:autoSpaceDE w:val="0"/>
      <w:autoSpaceDN w:val="0"/>
      <w:bidi/>
      <w:spacing w:after="0" w:line="240" w:lineRule="atLeast"/>
      <w:ind w:firstLine="612"/>
      <w:jc w:val="both"/>
    </w:pPr>
    <w:rPr>
      <w:rFonts w:ascii="Times New Roman" w:eastAsiaTheme="minorEastAsia" w:hAnsi="Times New Roman" w:cs="David"/>
      <w:sz w:val="16"/>
      <w:szCs w:val="20"/>
      <w:lang w:val="en-US" w:eastAsia="en-IL"/>
    </w:rPr>
  </w:style>
  <w:style w:type="paragraph" w:customStyle="1" w:styleId="ac">
    <w:name w:val="#הסמכה"/>
    <w:basedOn w:val="11"/>
    <w:next w:val="a"/>
    <w:uiPriority w:val="99"/>
    <w:rsid w:val="00034122"/>
    <w:pPr>
      <w:spacing w:before="240"/>
    </w:pPr>
  </w:style>
  <w:style w:type="paragraph" w:customStyle="1" w:styleId="ad">
    <w:name w:val="#חתימת השר"/>
    <w:uiPriority w:val="99"/>
    <w:rsid w:val="00034122"/>
    <w:pPr>
      <w:keepNext/>
      <w:tabs>
        <w:tab w:val="left" w:pos="651"/>
        <w:tab w:val="left" w:pos="1502"/>
        <w:tab w:val="left" w:pos="2352"/>
        <w:tab w:val="left" w:pos="3770"/>
      </w:tabs>
      <w:autoSpaceDE w:val="0"/>
      <w:autoSpaceDN w:val="0"/>
      <w:bidi/>
      <w:spacing w:before="60" w:after="0" w:line="240" w:lineRule="auto"/>
    </w:pPr>
    <w:rPr>
      <w:rFonts w:ascii="Times New Roman" w:eastAsiaTheme="minorEastAsia" w:hAnsi="Times New Roman" w:cs="David"/>
      <w:b/>
      <w:bCs/>
      <w:color w:val="800000"/>
      <w:sz w:val="16"/>
      <w:szCs w:val="20"/>
      <w:lang w:val="en-US" w:eastAsia="en-IL"/>
    </w:rPr>
  </w:style>
  <w:style w:type="paragraph" w:customStyle="1" w:styleId="ae">
    <w:name w:val="#חתימת ראש הרשות"/>
    <w:basedOn w:val="a"/>
    <w:uiPriority w:val="99"/>
    <w:rsid w:val="00034122"/>
    <w:pPr>
      <w:keepNext/>
      <w:tabs>
        <w:tab w:val="left" w:pos="998"/>
        <w:tab w:val="left" w:pos="1320"/>
        <w:tab w:val="left" w:pos="6321"/>
      </w:tabs>
      <w:autoSpaceDE w:val="0"/>
      <w:autoSpaceDN w:val="0"/>
      <w:bidi/>
      <w:spacing w:before="60" w:after="0" w:line="220" w:lineRule="exact"/>
      <w:ind w:right="5052"/>
      <w:jc w:val="center"/>
    </w:pPr>
    <w:rPr>
      <w:rFonts w:ascii="Times New Roman" w:hAnsi="Times New Roman" w:cs="David"/>
      <w:b/>
      <w:bCs/>
      <w:color w:val="800000"/>
      <w:sz w:val="16"/>
      <w:szCs w:val="20"/>
      <w:lang w:eastAsia="en-IL"/>
    </w:rPr>
  </w:style>
  <w:style w:type="paragraph" w:customStyle="1" w:styleId="a0">
    <w:name w:val="#כותרתסעיף"/>
    <w:next w:val="11"/>
    <w:uiPriority w:val="99"/>
    <w:rsid w:val="00034122"/>
    <w:pPr>
      <w:tabs>
        <w:tab w:val="left" w:pos="600"/>
      </w:tabs>
      <w:autoSpaceDE w:val="0"/>
      <w:autoSpaceDN w:val="0"/>
      <w:bidi/>
      <w:spacing w:before="230" w:after="0" w:line="240" w:lineRule="atLeast"/>
      <w:ind w:right="618" w:hanging="618"/>
      <w:jc w:val="both"/>
    </w:pPr>
    <w:rPr>
      <w:rFonts w:ascii="Times New Roman" w:eastAsiaTheme="minorEastAsia" w:hAnsi="Times New Roman" w:cs="David"/>
      <w:b/>
      <w:bCs/>
      <w:color w:val="000080"/>
      <w:spacing w:val="4"/>
      <w:sz w:val="18"/>
      <w:szCs w:val="21"/>
      <w:lang w:val="en-US" w:eastAsia="en-IL"/>
    </w:rPr>
  </w:style>
  <w:style w:type="paragraph" w:customStyle="1" w:styleId="af">
    <w:name w:val="#מספר סעיף"/>
    <w:next w:val="11"/>
    <w:uiPriority w:val="99"/>
    <w:rsid w:val="00034122"/>
    <w:pPr>
      <w:tabs>
        <w:tab w:val="right" w:pos="624"/>
        <w:tab w:val="right" w:pos="651"/>
      </w:tabs>
      <w:autoSpaceDE w:val="0"/>
      <w:autoSpaceDN w:val="0"/>
      <w:bidi/>
      <w:spacing w:after="0" w:line="240" w:lineRule="atLeast"/>
      <w:jc w:val="both"/>
    </w:pPr>
    <w:rPr>
      <w:rFonts w:ascii="Times New Roman" w:eastAsiaTheme="minorEastAsia" w:hAnsi="Times New Roman" w:cs="David"/>
      <w:sz w:val="16"/>
      <w:szCs w:val="20"/>
      <w:lang w:val="en-US" w:eastAsia="en-IL"/>
    </w:rPr>
  </w:style>
  <w:style w:type="paragraph" w:styleId="af0">
    <w:name w:val="footnote text"/>
    <w:basedOn w:val="a"/>
    <w:link w:val="af1"/>
    <w:uiPriority w:val="99"/>
    <w:semiHidden/>
    <w:unhideWhenUsed/>
    <w:rsid w:val="00455765"/>
    <w:pPr>
      <w:spacing w:after="0" w:line="240" w:lineRule="auto"/>
    </w:pPr>
    <w:rPr>
      <w:sz w:val="20"/>
      <w:szCs w:val="20"/>
    </w:rPr>
  </w:style>
  <w:style w:type="character" w:customStyle="1" w:styleId="af1">
    <w:name w:val="טקסט הערת שוליים תו"/>
    <w:basedOn w:val="a1"/>
    <w:link w:val="af0"/>
    <w:uiPriority w:val="99"/>
    <w:semiHidden/>
    <w:rsid w:val="00455765"/>
    <w:rPr>
      <w:rFonts w:eastAsiaTheme="minorEastAsia"/>
      <w:sz w:val="20"/>
      <w:szCs w:val="20"/>
      <w:lang w:val="en-US"/>
    </w:rPr>
  </w:style>
  <w:style w:type="character" w:styleId="af2">
    <w:name w:val="footnote reference"/>
    <w:basedOn w:val="a1"/>
    <w:uiPriority w:val="99"/>
    <w:semiHidden/>
    <w:unhideWhenUsed/>
    <w:rsid w:val="00455765"/>
    <w:rPr>
      <w:vertAlign w:val="superscript"/>
    </w:rPr>
  </w:style>
  <w:style w:type="character" w:customStyle="1" w:styleId="10">
    <w:name w:val="כותרת 1 תו"/>
    <w:basedOn w:val="a1"/>
    <w:link w:val="1"/>
    <w:uiPriority w:val="9"/>
    <w:rsid w:val="00455765"/>
    <w:rPr>
      <w:rFonts w:ascii="David" w:eastAsiaTheme="minorEastAsia" w:hAnsi="David" w:cs="David"/>
      <w:b/>
      <w:bCs/>
      <w:sz w:val="24"/>
      <w:szCs w:val="24"/>
      <w:lang w:val="en-US"/>
    </w:rPr>
  </w:style>
  <w:style w:type="character" w:customStyle="1" w:styleId="20">
    <w:name w:val="כותרת 2 תו"/>
    <w:basedOn w:val="a1"/>
    <w:link w:val="2"/>
    <w:uiPriority w:val="9"/>
    <w:rsid w:val="00455765"/>
    <w:rPr>
      <w:rFonts w:ascii="David" w:eastAsiaTheme="minorEastAsia" w:hAnsi="David" w:cs="David"/>
      <w:b/>
      <w:bCs/>
      <w:spacing w:val="4"/>
      <w:lang w:val="en-US" w:eastAsia="e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35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CE718ACC2F62F74A9D6F710D720482CB" ma:contentTypeVersion="1" ma:contentTypeDescription="צור מסמך חדש." ma:contentTypeScope="" ma:versionID="bfefe1d1027b1c7b45904e02b6462e10">
  <xsd:schema xmlns:xsd="http://www.w3.org/2001/XMLSchema" xmlns:xs="http://www.w3.org/2001/XMLSchema" xmlns:p="http://schemas.microsoft.com/office/2006/metadata/properties" xmlns:ns1="http://schemas.microsoft.com/sharepoint/v3" targetNamespace="http://schemas.microsoft.com/office/2006/metadata/properties" ma:root="true" ma:fieldsID="e24afc8cca2aba7e551681e4bcbb771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BA2CA10-261F-483E-A56C-57814DD3BAF0}"/>
</file>

<file path=customXml/itemProps2.xml><?xml version="1.0" encoding="utf-8"?>
<ds:datastoreItem xmlns:ds="http://schemas.openxmlformats.org/officeDocument/2006/customXml" ds:itemID="{D47D08C7-E47B-46D3-92D7-2B63259BD04E}"/>
</file>

<file path=customXml/itemProps3.xml><?xml version="1.0" encoding="utf-8"?>
<ds:datastoreItem xmlns:ds="http://schemas.openxmlformats.org/officeDocument/2006/customXml" ds:itemID="{6056A128-1C52-434C-B118-84309DC0980A}"/>
</file>

<file path=customXml/itemProps4.xml><?xml version="1.0" encoding="utf-8"?>
<ds:datastoreItem xmlns:ds="http://schemas.openxmlformats.org/officeDocument/2006/customXml" ds:itemID="{1AE57D2F-77AC-4E67-891A-7DB3897324C5}"/>
</file>

<file path=docProps/app.xml><?xml version="1.0" encoding="utf-8"?>
<Properties xmlns="http://schemas.openxmlformats.org/officeDocument/2006/extended-properties" xmlns:vt="http://schemas.openxmlformats.org/officeDocument/2006/docPropsVTypes">
  <Template>Normal</Template>
  <TotalTime>8</TotalTime>
  <Pages>1</Pages>
  <Words>373</Words>
  <Characters>2131</Characters>
  <Application>Microsoft Office Word</Application>
  <DocSecurity>0</DocSecurity>
  <Lines>17</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חוק עזר לבאקה-אל-גרבייה בדבר הדברת זבוב ים התיכון</dc:title>
  <dc:subject/>
  <dc:creator>Ester</dc:creator>
  <cp:keywords/>
  <dc:description/>
  <cp:lastModifiedBy>Ester</cp:lastModifiedBy>
  <cp:revision>2</cp:revision>
  <dcterms:created xsi:type="dcterms:W3CDTF">2018-01-14T12:23:00Z</dcterms:created>
  <dcterms:modified xsi:type="dcterms:W3CDTF">2018-01-14T12:31:00Z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0x010100CE718ACC2F62F74A9D6F710D720482CB</vt:lpwstr>
  </property>
</Properties>
</file>