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2D8" w:rsidRPr="00C1066E" w:rsidRDefault="009E6C1E" w:rsidP="00C1066E">
      <w:pPr>
        <w:pStyle w:val="1"/>
        <w:rPr>
          <w:rtl/>
        </w:rPr>
      </w:pPr>
      <w:bookmarkStart w:id="0" w:name="_GoBack"/>
      <w:bookmarkEnd w:id="0"/>
      <w:r w:rsidRPr="00C1066E">
        <w:rPr>
          <w:rFonts w:hint="cs"/>
          <w:rtl/>
        </w:rPr>
        <w:t xml:space="preserve">חוק עזר לבאקה אל </w:t>
      </w:r>
      <w:proofErr w:type="spellStart"/>
      <w:r w:rsidRPr="00C1066E">
        <w:rPr>
          <w:rFonts w:hint="cs"/>
          <w:rtl/>
        </w:rPr>
        <w:t>גרבייה</w:t>
      </w:r>
      <w:proofErr w:type="spellEnd"/>
      <w:r w:rsidRPr="00C1066E">
        <w:rPr>
          <w:rFonts w:hint="cs"/>
          <w:rtl/>
        </w:rPr>
        <w:t xml:space="preserve"> (הגנה על הצומח ושמירת הסדר והניקיון בגנים), </w:t>
      </w:r>
      <w:proofErr w:type="spellStart"/>
      <w:r w:rsidRPr="00C1066E">
        <w:rPr>
          <w:rFonts w:hint="cs"/>
          <w:rtl/>
        </w:rPr>
        <w:t>התשע"ד</w:t>
      </w:r>
      <w:proofErr w:type="spellEnd"/>
      <w:r w:rsidRPr="00C1066E">
        <w:rPr>
          <w:rFonts w:hint="cs"/>
          <w:rtl/>
        </w:rPr>
        <w:t xml:space="preserve"> </w:t>
      </w:r>
      <w:r w:rsidR="00A80F51" w:rsidRPr="00C1066E">
        <w:rPr>
          <w:rFonts w:hint="cs"/>
          <w:rtl/>
        </w:rPr>
        <w:t>–</w:t>
      </w:r>
      <w:r w:rsidRPr="00C1066E">
        <w:rPr>
          <w:rFonts w:hint="cs"/>
          <w:rtl/>
        </w:rPr>
        <w:t xml:space="preserve"> 2014</w:t>
      </w:r>
    </w:p>
    <w:p w:rsidR="00A80F51" w:rsidRPr="00C1066E" w:rsidRDefault="00A80F51" w:rsidP="00A80F51">
      <w:pPr>
        <w:bidi/>
        <w:rPr>
          <w:rFonts w:ascii="David" w:hAnsi="David" w:cs="David"/>
          <w:rtl/>
        </w:rPr>
      </w:pPr>
      <w:r w:rsidRPr="00C1066E">
        <w:rPr>
          <w:rFonts w:ascii="David" w:hAnsi="David" w:cs="David"/>
          <w:rtl/>
        </w:rPr>
        <w:t>בתוקף סמכותה לפי סעיפים 250 ו-251 לפקודת העיריות</w:t>
      </w:r>
      <w:r w:rsidRPr="00C1066E">
        <w:rPr>
          <w:rStyle w:val="ac"/>
          <w:rFonts w:ascii="David" w:hAnsi="David" w:cs="David"/>
          <w:rtl/>
        </w:rPr>
        <w:footnoteReference w:id="1"/>
      </w:r>
      <w:r w:rsidRPr="00C1066E">
        <w:rPr>
          <w:rFonts w:ascii="David" w:hAnsi="David" w:cs="David"/>
          <w:rtl/>
        </w:rPr>
        <w:t xml:space="preserve">, מתקינה מועצת עיריית באקה אל </w:t>
      </w:r>
      <w:proofErr w:type="spellStart"/>
      <w:r w:rsidRPr="00C1066E">
        <w:rPr>
          <w:rFonts w:ascii="David" w:hAnsi="David" w:cs="David"/>
          <w:rtl/>
        </w:rPr>
        <w:t>גרבייה</w:t>
      </w:r>
      <w:proofErr w:type="spellEnd"/>
      <w:r w:rsidRPr="00C1066E">
        <w:rPr>
          <w:rFonts w:ascii="David" w:hAnsi="David" w:cs="David"/>
          <w:rtl/>
        </w:rPr>
        <w:t xml:space="preserve"> חוק עזר זה:</w:t>
      </w:r>
    </w:p>
    <w:p w:rsidR="00A80F51" w:rsidRPr="00C1066E" w:rsidRDefault="00A80F51" w:rsidP="00C1066E">
      <w:pPr>
        <w:pStyle w:val="2"/>
        <w:rPr>
          <w:rtl/>
        </w:rPr>
      </w:pPr>
      <w:r w:rsidRPr="00C1066E">
        <w:rPr>
          <w:rFonts w:hint="cs"/>
          <w:rtl/>
        </w:rPr>
        <w:t>הגדרות</w:t>
      </w:r>
    </w:p>
    <w:p w:rsidR="00A80F51" w:rsidRPr="00C1066E" w:rsidRDefault="00A80F51" w:rsidP="00C1066E">
      <w:pPr>
        <w:bidi/>
        <w:spacing w:after="0"/>
        <w:ind w:left="284" w:hanging="284"/>
        <w:rPr>
          <w:rFonts w:ascii="David" w:hAnsi="David" w:cs="David"/>
          <w:rtl/>
        </w:rPr>
      </w:pPr>
      <w:r w:rsidRPr="00C1066E">
        <w:rPr>
          <w:rFonts w:ascii="David" w:hAnsi="David" w:cs="David"/>
          <w:rtl/>
        </w:rPr>
        <w:t>1.</w:t>
      </w:r>
      <w:r w:rsidRPr="00C1066E">
        <w:rPr>
          <w:rFonts w:ascii="David" w:hAnsi="David" w:cs="David"/>
          <w:rtl/>
        </w:rPr>
        <w:tab/>
        <w:t xml:space="preserve">בחוק זה – </w:t>
      </w:r>
    </w:p>
    <w:p w:rsidR="00A80F51" w:rsidRPr="00C1066E" w:rsidRDefault="00A80F51" w:rsidP="00C1066E">
      <w:pPr>
        <w:bidi/>
        <w:spacing w:after="0"/>
        <w:ind w:left="284" w:hanging="284"/>
        <w:rPr>
          <w:rFonts w:ascii="David" w:hAnsi="David" w:cs="David"/>
          <w:rtl/>
        </w:rPr>
      </w:pPr>
      <w:r w:rsidRPr="00C1066E">
        <w:rPr>
          <w:rFonts w:ascii="David" w:hAnsi="David" w:cs="David"/>
          <w:rtl/>
        </w:rPr>
        <w:t xml:space="preserve">"גן" – גן ציבורי, חורשה או שדרה וכן אגם או בריכה או מקום שבו מותקנים מתיקני שעשוע לילדים, או מקום אחר ברשות הרבים, שצמחים צומחים בו, בין שהוא מגודר ובין שאינו מגודר, והנמצא בתחום העירייה, למען גן לאומי כהגדרתו בחוק גנים לאומיים, שמורות טבע, אתרים לאומיים ואתרי הנצחה, </w:t>
      </w:r>
      <w:proofErr w:type="spellStart"/>
      <w:r w:rsidRPr="00C1066E">
        <w:rPr>
          <w:rFonts w:ascii="David" w:hAnsi="David" w:cs="David"/>
          <w:rtl/>
        </w:rPr>
        <w:t>התשנ"ח</w:t>
      </w:r>
      <w:proofErr w:type="spellEnd"/>
      <w:r w:rsidRPr="00C1066E">
        <w:rPr>
          <w:rFonts w:ascii="David" w:hAnsi="David" w:cs="David"/>
          <w:rtl/>
        </w:rPr>
        <w:t xml:space="preserve"> – 1998</w:t>
      </w:r>
      <w:r w:rsidRPr="00C1066E">
        <w:rPr>
          <w:rStyle w:val="ac"/>
          <w:rFonts w:ascii="David" w:hAnsi="David" w:cs="David"/>
          <w:rtl/>
        </w:rPr>
        <w:footnoteReference w:id="2"/>
      </w:r>
      <w:r w:rsidRPr="00C1066E">
        <w:rPr>
          <w:rFonts w:ascii="David" w:hAnsi="David" w:cs="David"/>
        </w:rPr>
        <w:t>;</w:t>
      </w:r>
    </w:p>
    <w:p w:rsidR="00A80F51" w:rsidRPr="00C1066E" w:rsidRDefault="00A80F51" w:rsidP="00C1066E">
      <w:pPr>
        <w:bidi/>
        <w:spacing w:after="0"/>
        <w:ind w:left="284" w:hanging="284"/>
        <w:rPr>
          <w:rFonts w:ascii="David" w:hAnsi="David" w:cs="David"/>
          <w:rtl/>
        </w:rPr>
      </w:pPr>
      <w:r w:rsidRPr="00C1066E">
        <w:rPr>
          <w:rFonts w:ascii="David" w:hAnsi="David" w:cs="David"/>
          <w:rtl/>
        </w:rPr>
        <w:t>"מפקח" – עובד עירייה שראש העירייה מינה בכתב למפקח לעניין הוראות חוק עזר זה, כולן או מקצתן</w:t>
      </w:r>
      <w:r w:rsidRPr="00C1066E">
        <w:rPr>
          <w:rFonts w:ascii="David" w:hAnsi="David" w:cs="David"/>
        </w:rPr>
        <w:t>;</w:t>
      </w:r>
    </w:p>
    <w:p w:rsidR="00A80F51" w:rsidRPr="00C1066E" w:rsidRDefault="00A80F51" w:rsidP="00C1066E">
      <w:pPr>
        <w:bidi/>
        <w:spacing w:after="0"/>
        <w:ind w:left="284" w:hanging="284"/>
        <w:rPr>
          <w:rFonts w:ascii="David" w:hAnsi="David" w:cs="David"/>
          <w:rtl/>
        </w:rPr>
      </w:pPr>
      <w:r w:rsidRPr="00C1066E">
        <w:rPr>
          <w:rFonts w:ascii="David" w:hAnsi="David" w:cs="David"/>
          <w:rtl/>
        </w:rPr>
        <w:t xml:space="preserve">"העירייה" – עיריית באקה אל </w:t>
      </w:r>
      <w:proofErr w:type="spellStart"/>
      <w:r w:rsidRPr="00C1066E">
        <w:rPr>
          <w:rFonts w:ascii="David" w:hAnsi="David" w:cs="David"/>
          <w:rtl/>
        </w:rPr>
        <w:t>גרבייה</w:t>
      </w:r>
      <w:proofErr w:type="spellEnd"/>
      <w:r w:rsidRPr="00C1066E">
        <w:rPr>
          <w:rFonts w:ascii="David" w:hAnsi="David" w:cs="David"/>
        </w:rPr>
        <w:t>;</w:t>
      </w:r>
    </w:p>
    <w:p w:rsidR="00A80F51" w:rsidRPr="00C1066E" w:rsidRDefault="00A80F51" w:rsidP="00C1066E">
      <w:pPr>
        <w:bidi/>
        <w:spacing w:after="0"/>
        <w:ind w:left="284" w:hanging="284"/>
        <w:rPr>
          <w:rFonts w:ascii="David" w:hAnsi="David" w:cs="David"/>
          <w:rtl/>
        </w:rPr>
      </w:pPr>
      <w:r w:rsidRPr="00C1066E">
        <w:rPr>
          <w:rFonts w:ascii="David" w:hAnsi="David" w:cs="David"/>
          <w:rtl/>
        </w:rPr>
        <w:t>"עקירת עץ" – כריתת עץ, שבירתו, שריפתו או סילוקו</w:t>
      </w:r>
      <w:r w:rsidRPr="00C1066E">
        <w:rPr>
          <w:rFonts w:ascii="David" w:hAnsi="David" w:cs="David"/>
        </w:rPr>
        <w:t>;</w:t>
      </w:r>
    </w:p>
    <w:p w:rsidR="00A80F51" w:rsidRPr="00C1066E" w:rsidRDefault="00A80F51" w:rsidP="00C1066E">
      <w:pPr>
        <w:bidi/>
        <w:spacing w:after="0"/>
        <w:ind w:left="284" w:hanging="284"/>
        <w:rPr>
          <w:rFonts w:ascii="David" w:hAnsi="David" w:cs="David"/>
          <w:rtl/>
        </w:rPr>
      </w:pPr>
      <w:r w:rsidRPr="00C1066E">
        <w:rPr>
          <w:rFonts w:ascii="David" w:hAnsi="David" w:cs="David"/>
          <w:rtl/>
        </w:rPr>
        <w:t>"צמח" – עץ, שתיל, דשא, שיח, ענף, ניצן, תפרחת, פרי, פרח או עשב הנטועים או צומחים ברחוב או בגן ציבורי וכל חלק מהם</w:t>
      </w:r>
      <w:r w:rsidRPr="00C1066E">
        <w:rPr>
          <w:rFonts w:ascii="David" w:hAnsi="David" w:cs="David"/>
        </w:rPr>
        <w:t>;</w:t>
      </w:r>
    </w:p>
    <w:p w:rsidR="00A80F51" w:rsidRPr="00C1066E" w:rsidRDefault="00A80F51" w:rsidP="00C1066E">
      <w:pPr>
        <w:bidi/>
        <w:spacing w:after="0"/>
        <w:ind w:left="284" w:hanging="284"/>
        <w:rPr>
          <w:rFonts w:ascii="David" w:hAnsi="David" w:cs="David"/>
          <w:rtl/>
        </w:rPr>
      </w:pPr>
      <w:r w:rsidRPr="00C1066E">
        <w:rPr>
          <w:rFonts w:ascii="David" w:hAnsi="David" w:cs="David"/>
          <w:rtl/>
        </w:rPr>
        <w:t xml:space="preserve">"ראש העירייה" – לרבות עובד עירייה שראש העירייה אצל לו מסמכויותיו בכתב לעניין חוק עזר זה, כולו או מקצתו, לפי סעיף 17 לחוק הרשויות המקומיות (בחירת ראש הרשות </w:t>
      </w:r>
      <w:proofErr w:type="spellStart"/>
      <w:r w:rsidRPr="00C1066E">
        <w:rPr>
          <w:rFonts w:ascii="David" w:hAnsi="David" w:cs="David"/>
          <w:rtl/>
        </w:rPr>
        <w:t>וסגניו</w:t>
      </w:r>
      <w:proofErr w:type="spellEnd"/>
      <w:r w:rsidRPr="00C1066E">
        <w:rPr>
          <w:rFonts w:ascii="David" w:hAnsi="David" w:cs="David"/>
          <w:rtl/>
        </w:rPr>
        <w:t xml:space="preserve"> וכהונתם), התשל"ה-1975</w:t>
      </w:r>
      <w:r w:rsidRPr="00C1066E">
        <w:rPr>
          <w:rStyle w:val="ac"/>
          <w:rFonts w:ascii="David" w:hAnsi="David" w:cs="David"/>
          <w:rtl/>
        </w:rPr>
        <w:footnoteReference w:id="3"/>
      </w:r>
      <w:r w:rsidRPr="00C1066E">
        <w:rPr>
          <w:rFonts w:ascii="David" w:hAnsi="David" w:cs="David"/>
        </w:rPr>
        <w:t>;</w:t>
      </w:r>
    </w:p>
    <w:p w:rsidR="00A80F51" w:rsidRPr="00C1066E" w:rsidRDefault="00A80F51" w:rsidP="00C1066E">
      <w:pPr>
        <w:bidi/>
        <w:spacing w:after="0"/>
        <w:ind w:left="284" w:hanging="284"/>
        <w:rPr>
          <w:rFonts w:ascii="David" w:hAnsi="David" w:cs="David"/>
          <w:rtl/>
        </w:rPr>
      </w:pPr>
      <w:r w:rsidRPr="00C1066E">
        <w:rPr>
          <w:rFonts w:ascii="David" w:hAnsi="David" w:cs="David"/>
          <w:rtl/>
        </w:rPr>
        <w:t>"רחוב" – לרבות דרך, נתיב להולכי רגל, מדרכה, כביש, גשר, מעבר המשמש רחוב או המיועד לשמש אמצעי גישה לבתים בין פרטי ובין ציבורי, תעלה, ביב, חפירה, רחבה, כיכר, גינה או גן, וכן מקום פתוח לשימוש ציבורי או שהציבור נוהג לעבור בו או שהציבור נכנס אליו או רשאי להשתמש בו או להיכנס אליו, בין שהם מפולשים ובין שאינם מפולשים</w:t>
      </w:r>
      <w:r w:rsidRPr="00C1066E">
        <w:rPr>
          <w:rFonts w:ascii="David" w:hAnsi="David" w:cs="David"/>
        </w:rPr>
        <w:t>;</w:t>
      </w:r>
    </w:p>
    <w:p w:rsidR="00A80F51" w:rsidRPr="00C1066E" w:rsidRDefault="00A80F51" w:rsidP="00C1066E">
      <w:pPr>
        <w:bidi/>
        <w:spacing w:after="0"/>
        <w:ind w:left="284" w:hanging="284"/>
        <w:rPr>
          <w:rFonts w:ascii="David" w:hAnsi="David" w:cs="David"/>
          <w:rtl/>
        </w:rPr>
      </w:pPr>
      <w:r w:rsidRPr="00C1066E">
        <w:rPr>
          <w:rFonts w:ascii="David" w:hAnsi="David" w:cs="David"/>
          <w:rtl/>
        </w:rPr>
        <w:t>"רכב" – כלי הנע מכוח מכני או הנגרר על ידי רכב או על ידי בהמה, וכן מכונה או מיתקן הנעים או הנגררים כאמור, לרבות רכב מנועי, אופניים ועגלה, כהגדרתם בפקודת התעבורה</w:t>
      </w:r>
      <w:r w:rsidRPr="00C1066E">
        <w:rPr>
          <w:rStyle w:val="ac"/>
          <w:rFonts w:ascii="David" w:hAnsi="David" w:cs="David"/>
          <w:rtl/>
        </w:rPr>
        <w:footnoteReference w:id="4"/>
      </w:r>
      <w:r w:rsidRPr="00C1066E">
        <w:rPr>
          <w:rFonts w:ascii="David" w:hAnsi="David" w:cs="David"/>
          <w:rtl/>
        </w:rPr>
        <w:t>, למעט רכב ביטחון כהגדרתו בתקנות התעבורה, התשכ"א-1961</w:t>
      </w:r>
      <w:r w:rsidRPr="00C1066E">
        <w:rPr>
          <w:rStyle w:val="ac"/>
          <w:rFonts w:ascii="David" w:hAnsi="David" w:cs="David"/>
          <w:rtl/>
        </w:rPr>
        <w:footnoteReference w:id="5"/>
      </w:r>
      <w:r w:rsidRPr="00C1066E">
        <w:rPr>
          <w:rFonts w:ascii="David" w:hAnsi="David" w:cs="David"/>
          <w:rtl/>
        </w:rPr>
        <w:t>, ולמעט רכב של העירייה הנהוג בידי עובד העירייה במילוי תפקידו.</w:t>
      </w:r>
    </w:p>
    <w:p w:rsidR="00A80F51" w:rsidRPr="00C1066E" w:rsidRDefault="00A80F51" w:rsidP="00C1066E">
      <w:pPr>
        <w:pStyle w:val="2"/>
        <w:rPr>
          <w:rtl/>
        </w:rPr>
      </w:pPr>
      <w:r w:rsidRPr="00C1066E">
        <w:rPr>
          <w:rtl/>
        </w:rPr>
        <w:t>הימצאות בגן</w:t>
      </w:r>
    </w:p>
    <w:p w:rsidR="00A80F51" w:rsidRPr="00C1066E" w:rsidRDefault="00A80F51" w:rsidP="00C1066E">
      <w:pPr>
        <w:bidi/>
        <w:spacing w:after="0"/>
        <w:ind w:left="284" w:hanging="284"/>
        <w:rPr>
          <w:rFonts w:ascii="David" w:hAnsi="David" w:cs="David"/>
          <w:rtl/>
        </w:rPr>
      </w:pPr>
      <w:r w:rsidRPr="00C1066E">
        <w:rPr>
          <w:rFonts w:ascii="David" w:hAnsi="David" w:cs="David"/>
          <w:rtl/>
        </w:rPr>
        <w:t>2.</w:t>
      </w:r>
      <w:r w:rsidRPr="00C1066E">
        <w:rPr>
          <w:rFonts w:ascii="David" w:hAnsi="David" w:cs="David"/>
          <w:rtl/>
        </w:rPr>
        <w:tab/>
        <w:t>לא יימצא אדם בגן בימים ובשעות שהכניסה לגן נאסרה בהוראת ראש העירייה כמפורט בהודעה המוצגת בגן או בכניסה אליו</w:t>
      </w:r>
      <w:r w:rsidRPr="00C1066E">
        <w:rPr>
          <w:rFonts w:ascii="David" w:hAnsi="David" w:cs="David"/>
        </w:rPr>
        <w:t>;</w:t>
      </w:r>
      <w:r w:rsidRPr="00C1066E">
        <w:rPr>
          <w:rFonts w:ascii="David" w:hAnsi="David" w:cs="David"/>
          <w:rtl/>
        </w:rPr>
        <w:t xml:space="preserve"> לא הוצג כל שלט כאמור, יראו את הכניסה כמותרת בכל שעות היממה.</w:t>
      </w:r>
    </w:p>
    <w:p w:rsidR="00A80F51" w:rsidRPr="00C1066E" w:rsidRDefault="00A80F51" w:rsidP="00C1066E">
      <w:pPr>
        <w:pStyle w:val="2"/>
        <w:rPr>
          <w:rtl/>
        </w:rPr>
      </w:pPr>
      <w:r w:rsidRPr="00C1066E">
        <w:rPr>
          <w:rtl/>
        </w:rPr>
        <w:t>איסור כניסה למקום גדור</w:t>
      </w:r>
    </w:p>
    <w:p w:rsidR="00A80F51" w:rsidRPr="00C1066E" w:rsidRDefault="00A80F51" w:rsidP="00C1066E">
      <w:pPr>
        <w:bidi/>
        <w:spacing w:after="0"/>
        <w:ind w:left="284" w:hanging="284"/>
        <w:rPr>
          <w:rFonts w:ascii="David" w:hAnsi="David" w:cs="David"/>
          <w:rtl/>
        </w:rPr>
      </w:pPr>
      <w:r w:rsidRPr="00C1066E">
        <w:rPr>
          <w:rFonts w:ascii="David" w:hAnsi="David" w:cs="David"/>
          <w:rtl/>
        </w:rPr>
        <w:t>3.</w:t>
      </w:r>
      <w:r w:rsidRPr="00C1066E">
        <w:rPr>
          <w:rFonts w:ascii="David" w:hAnsi="David" w:cs="David"/>
          <w:rtl/>
        </w:rPr>
        <w:tab/>
        <w:t>לא ייכנס אדם למקום נטיעות גדור הנמצא ברחוב או לכל מקום גדור הנמצא בגן, אלא בהתאם להוראות ראש העירייה שנקבעו בהודעה המוצגת במקום.</w:t>
      </w:r>
    </w:p>
    <w:p w:rsidR="00A80F51" w:rsidRPr="00C1066E" w:rsidRDefault="00A80F51" w:rsidP="00C1066E">
      <w:pPr>
        <w:pStyle w:val="2"/>
        <w:rPr>
          <w:rtl/>
        </w:rPr>
      </w:pPr>
      <w:r w:rsidRPr="00C1066E">
        <w:rPr>
          <w:rtl/>
        </w:rPr>
        <w:t>התנהגות בגן</w:t>
      </w:r>
    </w:p>
    <w:p w:rsidR="00A80F51" w:rsidRPr="00C1066E" w:rsidRDefault="00A80F51" w:rsidP="00C1066E">
      <w:pPr>
        <w:bidi/>
        <w:spacing w:after="0"/>
        <w:rPr>
          <w:rFonts w:ascii="David" w:hAnsi="David" w:cs="David"/>
          <w:rtl/>
        </w:rPr>
      </w:pPr>
      <w:r w:rsidRPr="00C1066E">
        <w:rPr>
          <w:rFonts w:ascii="David" w:hAnsi="David" w:cs="David"/>
          <w:rtl/>
        </w:rPr>
        <w:t>4.</w:t>
      </w:r>
    </w:p>
    <w:p w:rsidR="00F5540B" w:rsidRDefault="00A80F51" w:rsidP="00F5540B">
      <w:pPr>
        <w:pStyle w:val="a9"/>
        <w:numPr>
          <w:ilvl w:val="0"/>
          <w:numId w:val="4"/>
        </w:numPr>
        <w:bidi/>
        <w:spacing w:after="0"/>
        <w:ind w:left="510" w:hanging="340"/>
        <w:rPr>
          <w:rFonts w:ascii="David" w:hAnsi="David" w:cs="David"/>
        </w:rPr>
      </w:pPr>
      <w:r w:rsidRPr="00F5540B">
        <w:rPr>
          <w:rFonts w:ascii="David" w:hAnsi="David" w:cs="David"/>
          <w:rtl/>
        </w:rPr>
        <w:t>לא יטפס אדם, לא ישבור, לא ישחית, ולא ירשה לאחר מטעמו לשבור או להשחית, או לטפס על צמח, מקום נטיעות, גדר, משוכה, שער או סורג אלא בהתאם להוראות ראש העירייה שנקבעו בהודעה המוצגת במקום.</w:t>
      </w:r>
    </w:p>
    <w:p w:rsidR="004C4FFA" w:rsidRPr="00F5540B" w:rsidRDefault="004C4FFA" w:rsidP="00F5540B">
      <w:pPr>
        <w:pStyle w:val="a9"/>
        <w:numPr>
          <w:ilvl w:val="0"/>
          <w:numId w:val="4"/>
        </w:numPr>
        <w:bidi/>
        <w:spacing w:after="0"/>
        <w:ind w:left="510" w:hanging="340"/>
        <w:rPr>
          <w:rFonts w:ascii="David" w:hAnsi="David" w:cs="David"/>
          <w:rtl/>
        </w:rPr>
      </w:pPr>
      <w:r w:rsidRPr="00F5540B">
        <w:rPr>
          <w:rFonts w:ascii="David" w:hAnsi="David" w:cs="David"/>
          <w:rtl/>
        </w:rPr>
        <w:t>לא יעשה אדם מעשה בגן שיש בו כדי לגרום לסכנה, הפרעה או נזק לאדם או שיש בו כדי להפר את הסדר בגן, לרבות הקמת רעש בלתי סביר, ממושך או חוזר ונשנה.</w:t>
      </w:r>
    </w:p>
    <w:p w:rsidR="004C4FFA" w:rsidRPr="00C1066E" w:rsidRDefault="004C4FFA" w:rsidP="00C1066E">
      <w:pPr>
        <w:pStyle w:val="2"/>
        <w:rPr>
          <w:rtl/>
        </w:rPr>
      </w:pPr>
      <w:r w:rsidRPr="00C1066E">
        <w:rPr>
          <w:rtl/>
        </w:rPr>
        <w:t>איסור פגיעה בצמחים</w:t>
      </w:r>
    </w:p>
    <w:p w:rsidR="004C4FFA" w:rsidRPr="00C1066E" w:rsidRDefault="004C4FFA" w:rsidP="00C1066E">
      <w:pPr>
        <w:bidi/>
        <w:spacing w:after="0"/>
        <w:ind w:left="284" w:hanging="284"/>
        <w:rPr>
          <w:rFonts w:ascii="David" w:hAnsi="David" w:cs="David"/>
          <w:rtl/>
        </w:rPr>
      </w:pPr>
      <w:r w:rsidRPr="00C1066E">
        <w:rPr>
          <w:rFonts w:ascii="David" w:hAnsi="David" w:cs="David"/>
          <w:rtl/>
        </w:rPr>
        <w:t>5.</w:t>
      </w:r>
      <w:r w:rsidRPr="00C1066E">
        <w:rPr>
          <w:rFonts w:ascii="David" w:hAnsi="David" w:cs="David"/>
          <w:rtl/>
        </w:rPr>
        <w:tab/>
        <w:t>לא יעקור אדם צמח בגן, לא יגדע, לא ישחית, לא ישמיד ולא יזיק לו באופן אחר, אלא אם כן ראש העירייה או המפקח נתן היתר לכך ובהתאם לתנאי ההיתר.</w:t>
      </w:r>
    </w:p>
    <w:p w:rsidR="004C4FFA" w:rsidRPr="00C1066E" w:rsidRDefault="004C4FFA" w:rsidP="00C1066E">
      <w:pPr>
        <w:pStyle w:val="2"/>
        <w:rPr>
          <w:rtl/>
        </w:rPr>
      </w:pPr>
      <w:r w:rsidRPr="00C1066E">
        <w:rPr>
          <w:rtl/>
        </w:rPr>
        <w:t>כלי רכב</w:t>
      </w:r>
    </w:p>
    <w:p w:rsidR="004C4FFA" w:rsidRPr="00C1066E" w:rsidRDefault="004C4FFA" w:rsidP="00C1066E">
      <w:pPr>
        <w:bidi/>
        <w:spacing w:after="0"/>
        <w:ind w:left="284" w:hanging="284"/>
        <w:rPr>
          <w:rFonts w:ascii="David" w:hAnsi="David" w:cs="David"/>
          <w:rtl/>
        </w:rPr>
      </w:pPr>
      <w:r w:rsidRPr="00C1066E">
        <w:rPr>
          <w:rFonts w:ascii="David" w:hAnsi="David" w:cs="David"/>
          <w:rtl/>
        </w:rPr>
        <w:t>6.</w:t>
      </w:r>
      <w:r w:rsidRPr="00C1066E">
        <w:rPr>
          <w:rFonts w:ascii="David" w:hAnsi="David" w:cs="David"/>
          <w:rtl/>
        </w:rPr>
        <w:tab/>
        <w:t xml:space="preserve">לא יכניס אדם רכב לגן ולא ינהג בו ברחבי הגן בלא היתר מראש העירייה או המפקח, למעט אופניים, עגלות ילדים, עגלות נכים </w:t>
      </w:r>
      <w:proofErr w:type="spellStart"/>
      <w:r w:rsidRPr="00C1066E">
        <w:rPr>
          <w:rFonts w:ascii="David" w:hAnsi="David" w:cs="David"/>
          <w:rtl/>
        </w:rPr>
        <w:t>וקלנועית</w:t>
      </w:r>
      <w:proofErr w:type="spellEnd"/>
      <w:r w:rsidRPr="00C1066E">
        <w:rPr>
          <w:rFonts w:ascii="David" w:hAnsi="David" w:cs="David"/>
          <w:rtl/>
        </w:rPr>
        <w:t xml:space="preserve"> לשימוש נכים וקשישים, אלא אם כן הותר הדבר בהודעה המוצגת בגן או בכניסה אליו.</w:t>
      </w:r>
    </w:p>
    <w:p w:rsidR="004C4FFA" w:rsidRPr="00C1066E" w:rsidRDefault="004C4FFA" w:rsidP="00C1066E">
      <w:pPr>
        <w:pStyle w:val="2"/>
        <w:rPr>
          <w:rtl/>
        </w:rPr>
      </w:pPr>
      <w:r w:rsidRPr="00C1066E">
        <w:rPr>
          <w:rtl/>
        </w:rPr>
        <w:t>איסור משחק</w:t>
      </w:r>
    </w:p>
    <w:p w:rsidR="004C4FFA" w:rsidRPr="00C1066E" w:rsidRDefault="004C4FFA" w:rsidP="00C1066E">
      <w:pPr>
        <w:bidi/>
        <w:spacing w:after="0"/>
        <w:ind w:left="284" w:hanging="284"/>
        <w:rPr>
          <w:rFonts w:ascii="David" w:hAnsi="David" w:cs="David"/>
          <w:rtl/>
        </w:rPr>
      </w:pPr>
      <w:r w:rsidRPr="00C1066E">
        <w:rPr>
          <w:rFonts w:ascii="David" w:hAnsi="David" w:cs="David"/>
          <w:rtl/>
        </w:rPr>
        <w:t>7.</w:t>
      </w:r>
      <w:r w:rsidRPr="00C1066E">
        <w:rPr>
          <w:rFonts w:ascii="David" w:hAnsi="David" w:cs="David"/>
          <w:rtl/>
        </w:rPr>
        <w:tab/>
        <w:t>לא ישחק אדם בגן במשחקים שלא הותרו למשחק בגן ולא ישחק במקומות שלא הותר המשחק בהם בגן, כפי שיקבע ראש העירייה בהודעה המוצגת בגן.</w:t>
      </w:r>
    </w:p>
    <w:p w:rsidR="004C4FFA" w:rsidRPr="00C1066E" w:rsidRDefault="004C4FFA" w:rsidP="00C1066E">
      <w:pPr>
        <w:pStyle w:val="2"/>
        <w:rPr>
          <w:rtl/>
        </w:rPr>
      </w:pPr>
      <w:r w:rsidRPr="00C1066E">
        <w:rPr>
          <w:rtl/>
        </w:rPr>
        <w:lastRenderedPageBreak/>
        <w:t>איסור הכנסת בעלי חיים</w:t>
      </w:r>
    </w:p>
    <w:p w:rsidR="004C4FFA" w:rsidRPr="00C1066E" w:rsidRDefault="004C4FFA" w:rsidP="00C1066E">
      <w:pPr>
        <w:bidi/>
        <w:spacing w:after="0"/>
        <w:ind w:left="284" w:hanging="284"/>
        <w:rPr>
          <w:rFonts w:ascii="David" w:hAnsi="David" w:cs="David"/>
          <w:rtl/>
        </w:rPr>
      </w:pPr>
      <w:r w:rsidRPr="00C1066E">
        <w:rPr>
          <w:rFonts w:ascii="David" w:hAnsi="David" w:cs="David"/>
          <w:rtl/>
        </w:rPr>
        <w:t>8.</w:t>
      </w:r>
      <w:r w:rsidRPr="00C1066E">
        <w:rPr>
          <w:rFonts w:ascii="David" w:hAnsi="David" w:cs="David"/>
          <w:rtl/>
        </w:rPr>
        <w:tab/>
        <w:t>לא יקשור אדם בעל חיים לצמח, גדר, משוכה, שער או סורג שהוקמו בגן או ברחוב לשם הגנה על צמח.</w:t>
      </w:r>
    </w:p>
    <w:p w:rsidR="004C4FFA" w:rsidRPr="00C1066E" w:rsidRDefault="004C4FFA" w:rsidP="00C1066E">
      <w:pPr>
        <w:pStyle w:val="2"/>
        <w:rPr>
          <w:rtl/>
        </w:rPr>
      </w:pPr>
      <w:r w:rsidRPr="00C1066E">
        <w:rPr>
          <w:rtl/>
        </w:rPr>
        <w:t>איסור הכנסת בעלי חיים</w:t>
      </w:r>
    </w:p>
    <w:p w:rsidR="004C4FFA" w:rsidRPr="00C1066E" w:rsidRDefault="004C4FFA" w:rsidP="00C1066E">
      <w:pPr>
        <w:bidi/>
        <w:spacing w:after="0"/>
        <w:ind w:left="284" w:hanging="284"/>
        <w:rPr>
          <w:rFonts w:ascii="David" w:hAnsi="David" w:cs="David"/>
          <w:rtl/>
        </w:rPr>
      </w:pPr>
      <w:r w:rsidRPr="00C1066E">
        <w:rPr>
          <w:rFonts w:ascii="David" w:hAnsi="David" w:cs="David"/>
          <w:rtl/>
        </w:rPr>
        <w:t>9.</w:t>
      </w:r>
      <w:r w:rsidRPr="00C1066E">
        <w:rPr>
          <w:rFonts w:ascii="David" w:hAnsi="David" w:cs="David"/>
          <w:rtl/>
        </w:rPr>
        <w:tab/>
        <w:t xml:space="preserve">לא יכניס אדם בעל חיים לתוך גן ולא יניח לבעל חיים שברשותו להיכנס לגן, אם הדבר נאסר בהודעת ראש העירייה שפורסמה בגן. </w:t>
      </w:r>
    </w:p>
    <w:p w:rsidR="004C4FFA" w:rsidRPr="00C1066E" w:rsidRDefault="004C4FFA" w:rsidP="00C1066E">
      <w:pPr>
        <w:pStyle w:val="2"/>
        <w:rPr>
          <w:rtl/>
        </w:rPr>
      </w:pPr>
      <w:r w:rsidRPr="00C1066E">
        <w:rPr>
          <w:rtl/>
        </w:rPr>
        <w:t>איסוף צרכים של בעלי חיים</w:t>
      </w:r>
    </w:p>
    <w:p w:rsidR="004C4FFA" w:rsidRPr="00C1066E" w:rsidRDefault="004C4FFA" w:rsidP="00C1066E">
      <w:pPr>
        <w:bidi/>
        <w:spacing w:after="0"/>
        <w:ind w:left="284" w:hanging="284"/>
        <w:rPr>
          <w:rFonts w:ascii="David" w:hAnsi="David" w:cs="David"/>
          <w:rtl/>
        </w:rPr>
      </w:pPr>
      <w:r w:rsidRPr="00C1066E">
        <w:rPr>
          <w:rFonts w:ascii="David" w:hAnsi="David" w:cs="David"/>
          <w:rtl/>
        </w:rPr>
        <w:t>10.</w:t>
      </w:r>
      <w:r w:rsidRPr="00C1066E">
        <w:rPr>
          <w:rFonts w:ascii="David" w:hAnsi="David" w:cs="David"/>
          <w:rtl/>
        </w:rPr>
        <w:tab/>
        <w:t xml:space="preserve">עשה בעלי חיים את צרכיו בהטלת גללים ברחוב, חייב בעליו או מי שהפיקוח על בעל החיים בידו, לאסוף מיד את הגללים </w:t>
      </w:r>
      <w:proofErr w:type="spellStart"/>
      <w:r w:rsidRPr="00C1066E">
        <w:rPr>
          <w:rFonts w:ascii="David" w:hAnsi="David" w:cs="David"/>
          <w:rtl/>
        </w:rPr>
        <w:t>ולפנותם</w:t>
      </w:r>
      <w:proofErr w:type="spellEnd"/>
      <w:r w:rsidRPr="00C1066E">
        <w:rPr>
          <w:rFonts w:ascii="David" w:hAnsi="David" w:cs="David"/>
          <w:rtl/>
        </w:rPr>
        <w:t xml:space="preserve"> לכלי אשפה.</w:t>
      </w:r>
    </w:p>
    <w:p w:rsidR="004C4FFA" w:rsidRPr="00C1066E" w:rsidRDefault="004C4FFA" w:rsidP="00C1066E">
      <w:pPr>
        <w:pStyle w:val="2"/>
        <w:rPr>
          <w:rtl/>
        </w:rPr>
      </w:pPr>
      <w:r w:rsidRPr="00C1066E">
        <w:rPr>
          <w:rtl/>
        </w:rPr>
        <w:t>איסור עקירת עצים</w:t>
      </w:r>
    </w:p>
    <w:p w:rsidR="004C4FFA" w:rsidRPr="00C1066E" w:rsidRDefault="004C4FFA" w:rsidP="00C1066E">
      <w:pPr>
        <w:bidi/>
        <w:spacing w:after="0"/>
        <w:rPr>
          <w:rFonts w:ascii="David" w:hAnsi="David" w:cs="David"/>
          <w:rtl/>
        </w:rPr>
      </w:pPr>
      <w:r w:rsidRPr="00C1066E">
        <w:rPr>
          <w:rFonts w:ascii="David" w:hAnsi="David" w:cs="David"/>
          <w:rtl/>
        </w:rPr>
        <w:t>11.</w:t>
      </w:r>
    </w:p>
    <w:p w:rsidR="00C1066E" w:rsidRDefault="004C4FFA" w:rsidP="00C1066E">
      <w:pPr>
        <w:pStyle w:val="a9"/>
        <w:numPr>
          <w:ilvl w:val="0"/>
          <w:numId w:val="2"/>
        </w:numPr>
        <w:bidi/>
        <w:spacing w:after="0"/>
        <w:ind w:left="510" w:hanging="340"/>
        <w:rPr>
          <w:rFonts w:ascii="David" w:hAnsi="David" w:cs="David"/>
        </w:rPr>
      </w:pPr>
      <w:r w:rsidRPr="00C1066E">
        <w:rPr>
          <w:rFonts w:ascii="David" w:hAnsi="David" w:cs="David"/>
          <w:rtl/>
        </w:rPr>
        <w:t>לא יעקור אדם ולא ישחית עץ הנמצא ברחוב, אלא בהתאם להוראות פקודת היערות, 1936</w:t>
      </w:r>
      <w:r w:rsidRPr="00C1066E">
        <w:rPr>
          <w:rStyle w:val="ac"/>
          <w:rFonts w:ascii="David" w:hAnsi="David" w:cs="David"/>
          <w:rtl/>
        </w:rPr>
        <w:footnoteReference w:id="6"/>
      </w:r>
      <w:r w:rsidRPr="00C1066E">
        <w:rPr>
          <w:rFonts w:ascii="David" w:hAnsi="David" w:cs="David"/>
          <w:rtl/>
        </w:rPr>
        <w:t xml:space="preserve"> (להלן – פקודת היערות).</w:t>
      </w:r>
    </w:p>
    <w:p w:rsidR="004C4FFA" w:rsidRPr="00C1066E" w:rsidRDefault="004C4FFA" w:rsidP="00C1066E">
      <w:pPr>
        <w:pStyle w:val="a9"/>
        <w:numPr>
          <w:ilvl w:val="0"/>
          <w:numId w:val="2"/>
        </w:numPr>
        <w:bidi/>
        <w:spacing w:after="0"/>
        <w:ind w:left="510" w:hanging="340"/>
        <w:rPr>
          <w:rFonts w:ascii="David" w:hAnsi="David" w:cs="David"/>
          <w:rtl/>
        </w:rPr>
      </w:pPr>
      <w:r w:rsidRPr="00C1066E">
        <w:rPr>
          <w:rFonts w:ascii="David" w:hAnsi="David" w:cs="David"/>
          <w:rtl/>
        </w:rPr>
        <w:t xml:space="preserve">לא יעקור אדם ולא יחתוך או ישחית אילן מוגן כהגדרתו בסעיף 2 לפקודת היערות, הנמצא ברשות היחיד, אלא בהתאם להוראות פקודת היערות. </w:t>
      </w:r>
    </w:p>
    <w:p w:rsidR="004C4FFA" w:rsidRPr="00C1066E" w:rsidRDefault="004C4FFA" w:rsidP="00C1066E">
      <w:pPr>
        <w:pStyle w:val="2"/>
        <w:rPr>
          <w:rtl/>
        </w:rPr>
      </w:pPr>
      <w:r w:rsidRPr="00C1066E">
        <w:rPr>
          <w:rtl/>
        </w:rPr>
        <w:t>חגיגות בגן</w:t>
      </w:r>
    </w:p>
    <w:p w:rsidR="004C4FFA" w:rsidRPr="00C1066E" w:rsidRDefault="004C4FFA" w:rsidP="00C1066E">
      <w:pPr>
        <w:bidi/>
        <w:spacing w:after="0"/>
        <w:ind w:left="284" w:hanging="284"/>
        <w:rPr>
          <w:rFonts w:ascii="David" w:hAnsi="David" w:cs="David"/>
          <w:rtl/>
        </w:rPr>
      </w:pPr>
      <w:r w:rsidRPr="00C1066E">
        <w:rPr>
          <w:rFonts w:ascii="David" w:hAnsi="David" w:cs="David"/>
          <w:rtl/>
        </w:rPr>
        <w:t>12.</w:t>
      </w:r>
      <w:r w:rsidRPr="00C1066E">
        <w:rPr>
          <w:rFonts w:ascii="David" w:hAnsi="David" w:cs="David"/>
          <w:rtl/>
        </w:rPr>
        <w:tab/>
        <w:t>לא יקיים אדם בגן חגיגה, טקס, מופע או כיוצא באלה, המפריעים או העלולים להפריע באופן בלתי סביר לציבור לעשות שימוש בגן, אלא על פי היתר בכתב מראש העירייה ובהתאם לתנאי ההיתר.</w:t>
      </w:r>
    </w:p>
    <w:p w:rsidR="004C4FFA" w:rsidRPr="00C1066E" w:rsidRDefault="004C4FFA" w:rsidP="00C1066E">
      <w:pPr>
        <w:pStyle w:val="2"/>
        <w:rPr>
          <w:rtl/>
        </w:rPr>
      </w:pPr>
      <w:r w:rsidRPr="00C1066E">
        <w:rPr>
          <w:rtl/>
        </w:rPr>
        <w:t>איסור הבערת אש</w:t>
      </w:r>
    </w:p>
    <w:p w:rsidR="004C4FFA" w:rsidRPr="00C1066E" w:rsidRDefault="004C4FFA" w:rsidP="00C1066E">
      <w:pPr>
        <w:bidi/>
        <w:spacing w:after="0"/>
        <w:ind w:left="284" w:hanging="284"/>
        <w:rPr>
          <w:rFonts w:ascii="David" w:hAnsi="David" w:cs="David"/>
          <w:rtl/>
        </w:rPr>
      </w:pPr>
      <w:r w:rsidRPr="00C1066E">
        <w:rPr>
          <w:rFonts w:ascii="David" w:hAnsi="David" w:cs="David"/>
          <w:rtl/>
        </w:rPr>
        <w:t>13.</w:t>
      </w:r>
      <w:r w:rsidRPr="00C1066E">
        <w:rPr>
          <w:rFonts w:ascii="David" w:hAnsi="David" w:cs="David"/>
          <w:rtl/>
        </w:rPr>
        <w:tab/>
        <w:t>לא יבעיר אדם אש בגן למעט להצתת סיגריה או מקטרת, אלא במקומות ובתנאים שקבע ראש העירייה בהודעה המוצגת בגן, או לפי היתר בכתב מראש העירייה ובהתאם לתנאיו.</w:t>
      </w:r>
    </w:p>
    <w:p w:rsidR="004C4FFA" w:rsidRPr="00C1066E" w:rsidRDefault="004C4FFA" w:rsidP="00C1066E">
      <w:pPr>
        <w:pStyle w:val="2"/>
        <w:rPr>
          <w:rtl/>
        </w:rPr>
      </w:pPr>
      <w:r w:rsidRPr="00C1066E">
        <w:rPr>
          <w:rtl/>
        </w:rPr>
        <w:t>איסור הפרעה</w:t>
      </w:r>
    </w:p>
    <w:p w:rsidR="004C4FFA" w:rsidRPr="00C1066E" w:rsidRDefault="004C4FFA" w:rsidP="00C1066E">
      <w:pPr>
        <w:bidi/>
        <w:spacing w:after="0"/>
        <w:ind w:left="284" w:hanging="284"/>
        <w:rPr>
          <w:rFonts w:ascii="David" w:hAnsi="David" w:cs="David"/>
          <w:rtl/>
        </w:rPr>
      </w:pPr>
      <w:r w:rsidRPr="00C1066E">
        <w:rPr>
          <w:rFonts w:ascii="David" w:hAnsi="David" w:cs="David"/>
          <w:rtl/>
        </w:rPr>
        <w:t>14.</w:t>
      </w:r>
      <w:r w:rsidRPr="00C1066E">
        <w:rPr>
          <w:rFonts w:ascii="David" w:hAnsi="David" w:cs="David"/>
          <w:rtl/>
        </w:rPr>
        <w:tab/>
        <w:t xml:space="preserve">לא יפריע אדם למפקח במילוי תפקידו לפי חוק עזר זה. </w:t>
      </w:r>
    </w:p>
    <w:p w:rsidR="004C4FFA" w:rsidRPr="00C1066E" w:rsidRDefault="004C4FFA" w:rsidP="00C1066E">
      <w:pPr>
        <w:bidi/>
        <w:spacing w:before="360" w:after="0"/>
        <w:rPr>
          <w:rFonts w:ascii="David" w:hAnsi="David" w:cs="David"/>
          <w:rtl/>
        </w:rPr>
      </w:pPr>
      <w:r w:rsidRPr="00C1066E">
        <w:rPr>
          <w:rFonts w:ascii="David" w:hAnsi="David" w:cs="David"/>
          <w:rtl/>
        </w:rPr>
        <w:t xml:space="preserve">כ"ט בניסן </w:t>
      </w:r>
      <w:proofErr w:type="spellStart"/>
      <w:r w:rsidRPr="00C1066E">
        <w:rPr>
          <w:rFonts w:ascii="David" w:hAnsi="David" w:cs="David"/>
          <w:rtl/>
        </w:rPr>
        <w:t>התשע"ד</w:t>
      </w:r>
      <w:proofErr w:type="spellEnd"/>
      <w:r w:rsidRPr="00C1066E">
        <w:rPr>
          <w:rFonts w:ascii="David" w:hAnsi="David" w:cs="David"/>
          <w:rtl/>
        </w:rPr>
        <w:t xml:space="preserve"> (29 במאי 2014)</w:t>
      </w:r>
    </w:p>
    <w:p w:rsidR="004C4FFA" w:rsidRPr="00C1066E" w:rsidRDefault="004C4FFA" w:rsidP="00C1066E">
      <w:pPr>
        <w:bidi/>
        <w:spacing w:before="360" w:after="0"/>
        <w:ind w:left="6049"/>
        <w:jc w:val="center"/>
        <w:rPr>
          <w:rFonts w:ascii="David" w:hAnsi="David" w:cs="David"/>
          <w:b/>
          <w:bCs/>
          <w:rtl/>
        </w:rPr>
      </w:pPr>
      <w:proofErr w:type="spellStart"/>
      <w:r w:rsidRPr="00C1066E">
        <w:rPr>
          <w:rFonts w:ascii="David" w:hAnsi="David" w:cs="David"/>
          <w:b/>
          <w:bCs/>
          <w:rtl/>
        </w:rPr>
        <w:t>מורסי</w:t>
      </w:r>
      <w:proofErr w:type="spellEnd"/>
      <w:r w:rsidRPr="00C1066E">
        <w:rPr>
          <w:rFonts w:ascii="David" w:hAnsi="David" w:cs="David"/>
          <w:b/>
          <w:bCs/>
          <w:rtl/>
        </w:rPr>
        <w:t xml:space="preserve"> אבו-מוך</w:t>
      </w:r>
    </w:p>
    <w:p w:rsidR="004C4FFA" w:rsidRPr="00C1066E" w:rsidRDefault="004C4FFA" w:rsidP="00C1066E">
      <w:pPr>
        <w:bidi/>
        <w:spacing w:after="0"/>
        <w:ind w:left="6049"/>
        <w:jc w:val="center"/>
        <w:rPr>
          <w:rFonts w:ascii="David" w:hAnsi="David" w:cs="David"/>
          <w:b/>
          <w:bCs/>
          <w:rtl/>
        </w:rPr>
      </w:pPr>
      <w:r w:rsidRPr="00C1066E">
        <w:rPr>
          <w:rFonts w:ascii="David" w:hAnsi="David" w:cs="David"/>
          <w:b/>
          <w:bCs/>
          <w:rtl/>
        </w:rPr>
        <w:t xml:space="preserve">ראש עיריית באקה </w:t>
      </w:r>
      <w:proofErr w:type="spellStart"/>
      <w:r w:rsidRPr="00C1066E">
        <w:rPr>
          <w:rFonts w:ascii="David" w:hAnsi="David" w:cs="David"/>
          <w:b/>
          <w:bCs/>
          <w:rtl/>
        </w:rPr>
        <w:t>אלגרבייה</w:t>
      </w:r>
      <w:proofErr w:type="spellEnd"/>
    </w:p>
    <w:sectPr w:rsidR="004C4FFA" w:rsidRPr="00C106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E57" w:rsidRDefault="000C6E57" w:rsidP="00A80F51">
      <w:pPr>
        <w:spacing w:after="0" w:line="240" w:lineRule="auto"/>
      </w:pPr>
      <w:r>
        <w:separator/>
      </w:r>
    </w:p>
  </w:endnote>
  <w:endnote w:type="continuationSeparator" w:id="0">
    <w:p w:rsidR="000C6E57" w:rsidRDefault="000C6E57" w:rsidP="00A80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E57" w:rsidRDefault="000C6E57" w:rsidP="00A80F51">
      <w:pPr>
        <w:spacing w:after="0" w:line="240" w:lineRule="auto"/>
      </w:pPr>
      <w:r>
        <w:separator/>
      </w:r>
    </w:p>
  </w:footnote>
  <w:footnote w:type="continuationSeparator" w:id="0">
    <w:p w:rsidR="000C6E57" w:rsidRDefault="000C6E57" w:rsidP="00A80F51">
      <w:pPr>
        <w:spacing w:after="0" w:line="240" w:lineRule="auto"/>
      </w:pPr>
      <w:r>
        <w:continuationSeparator/>
      </w:r>
    </w:p>
  </w:footnote>
  <w:footnote w:id="1">
    <w:p w:rsidR="00A80F51" w:rsidRPr="00C1066E" w:rsidRDefault="00A80F51" w:rsidP="00A80F51">
      <w:pPr>
        <w:pStyle w:val="aa"/>
        <w:bidi/>
        <w:rPr>
          <w:rFonts w:ascii="David" w:hAnsi="David" w:cs="David"/>
          <w:sz w:val="16"/>
          <w:szCs w:val="16"/>
          <w:rtl/>
        </w:rPr>
      </w:pPr>
      <w:r w:rsidRPr="00C1066E">
        <w:rPr>
          <w:rStyle w:val="ac"/>
          <w:rFonts w:ascii="David" w:hAnsi="David" w:cs="David"/>
          <w:sz w:val="16"/>
          <w:szCs w:val="16"/>
        </w:rPr>
        <w:footnoteRef/>
      </w:r>
      <w:r w:rsidRPr="00C1066E">
        <w:rPr>
          <w:rFonts w:ascii="David" w:hAnsi="David" w:cs="David"/>
          <w:sz w:val="16"/>
          <w:szCs w:val="16"/>
        </w:rPr>
        <w:t xml:space="preserve"> </w:t>
      </w:r>
      <w:r w:rsidRPr="00C1066E">
        <w:rPr>
          <w:rFonts w:ascii="David" w:hAnsi="David" w:cs="David"/>
          <w:sz w:val="16"/>
          <w:szCs w:val="16"/>
          <w:rtl/>
        </w:rPr>
        <w:t>דיני מדינת ישראל, נוסח חדש 8, עמ' 197</w:t>
      </w:r>
      <w:r w:rsidRPr="00C1066E">
        <w:rPr>
          <w:rFonts w:ascii="David" w:hAnsi="David" w:cs="David"/>
          <w:sz w:val="16"/>
          <w:szCs w:val="16"/>
        </w:rPr>
        <w:t>;</w:t>
      </w:r>
      <w:r w:rsidRPr="00C1066E">
        <w:rPr>
          <w:rFonts w:ascii="David" w:hAnsi="David" w:cs="David"/>
          <w:sz w:val="16"/>
          <w:szCs w:val="16"/>
          <w:rtl/>
        </w:rPr>
        <w:t xml:space="preserve"> ס"ח </w:t>
      </w:r>
      <w:proofErr w:type="spellStart"/>
      <w:r w:rsidRPr="00C1066E">
        <w:rPr>
          <w:rFonts w:ascii="David" w:hAnsi="David" w:cs="David"/>
          <w:sz w:val="16"/>
          <w:szCs w:val="16"/>
          <w:rtl/>
        </w:rPr>
        <w:t>התשס"ח</w:t>
      </w:r>
      <w:proofErr w:type="spellEnd"/>
      <w:r w:rsidRPr="00C1066E">
        <w:rPr>
          <w:rFonts w:ascii="David" w:hAnsi="David" w:cs="David"/>
          <w:sz w:val="16"/>
          <w:szCs w:val="16"/>
          <w:rtl/>
        </w:rPr>
        <w:t>, עמ' 631.</w:t>
      </w:r>
    </w:p>
  </w:footnote>
  <w:footnote w:id="2">
    <w:p w:rsidR="00A80F51" w:rsidRPr="00C1066E" w:rsidRDefault="00A80F51" w:rsidP="00A80F51">
      <w:pPr>
        <w:pStyle w:val="aa"/>
        <w:bidi/>
        <w:rPr>
          <w:rFonts w:ascii="David" w:hAnsi="David" w:cs="David"/>
          <w:sz w:val="16"/>
          <w:szCs w:val="16"/>
          <w:rtl/>
        </w:rPr>
      </w:pPr>
      <w:r w:rsidRPr="00C1066E">
        <w:rPr>
          <w:rStyle w:val="ac"/>
          <w:rFonts w:ascii="David" w:hAnsi="David" w:cs="David"/>
          <w:sz w:val="16"/>
          <w:szCs w:val="16"/>
        </w:rPr>
        <w:footnoteRef/>
      </w:r>
      <w:r w:rsidRPr="00C1066E">
        <w:rPr>
          <w:rFonts w:ascii="David" w:hAnsi="David" w:cs="David"/>
          <w:sz w:val="16"/>
          <w:szCs w:val="16"/>
        </w:rPr>
        <w:t xml:space="preserve"> </w:t>
      </w:r>
      <w:r w:rsidRPr="00C1066E">
        <w:rPr>
          <w:rFonts w:ascii="David" w:hAnsi="David" w:cs="David"/>
          <w:sz w:val="16"/>
          <w:szCs w:val="16"/>
          <w:rtl/>
        </w:rPr>
        <w:t xml:space="preserve">ס"ח </w:t>
      </w:r>
      <w:proofErr w:type="spellStart"/>
      <w:r w:rsidRPr="00C1066E">
        <w:rPr>
          <w:rFonts w:ascii="David" w:hAnsi="David" w:cs="David"/>
          <w:sz w:val="16"/>
          <w:szCs w:val="16"/>
          <w:rtl/>
        </w:rPr>
        <w:t>התשנ"ח</w:t>
      </w:r>
      <w:proofErr w:type="spellEnd"/>
      <w:r w:rsidRPr="00C1066E">
        <w:rPr>
          <w:rFonts w:ascii="David" w:hAnsi="David" w:cs="David"/>
          <w:sz w:val="16"/>
          <w:szCs w:val="16"/>
          <w:rtl/>
        </w:rPr>
        <w:t>, עמ' 202.</w:t>
      </w:r>
    </w:p>
  </w:footnote>
  <w:footnote w:id="3">
    <w:p w:rsidR="00A80F51" w:rsidRPr="00C1066E" w:rsidRDefault="00A80F51" w:rsidP="00A80F51">
      <w:pPr>
        <w:pStyle w:val="aa"/>
        <w:bidi/>
        <w:rPr>
          <w:rFonts w:ascii="David" w:hAnsi="David" w:cs="David"/>
          <w:sz w:val="16"/>
          <w:szCs w:val="16"/>
          <w:rtl/>
        </w:rPr>
      </w:pPr>
      <w:r w:rsidRPr="00C1066E">
        <w:rPr>
          <w:rStyle w:val="ac"/>
          <w:rFonts w:ascii="David" w:hAnsi="David" w:cs="David"/>
          <w:sz w:val="16"/>
          <w:szCs w:val="16"/>
        </w:rPr>
        <w:footnoteRef/>
      </w:r>
      <w:r w:rsidRPr="00C1066E">
        <w:rPr>
          <w:rFonts w:ascii="David" w:hAnsi="David" w:cs="David"/>
          <w:sz w:val="16"/>
          <w:szCs w:val="16"/>
        </w:rPr>
        <w:t xml:space="preserve"> </w:t>
      </w:r>
      <w:r w:rsidRPr="00C1066E">
        <w:rPr>
          <w:rFonts w:ascii="David" w:hAnsi="David" w:cs="David"/>
          <w:sz w:val="16"/>
          <w:szCs w:val="16"/>
          <w:rtl/>
        </w:rPr>
        <w:t xml:space="preserve">ס"ח </w:t>
      </w:r>
      <w:proofErr w:type="spellStart"/>
      <w:r w:rsidRPr="00C1066E">
        <w:rPr>
          <w:rFonts w:ascii="David" w:hAnsi="David" w:cs="David"/>
          <w:sz w:val="16"/>
          <w:szCs w:val="16"/>
          <w:rtl/>
        </w:rPr>
        <w:t>התשל"ח</w:t>
      </w:r>
      <w:proofErr w:type="spellEnd"/>
      <w:r w:rsidRPr="00C1066E">
        <w:rPr>
          <w:rFonts w:ascii="David" w:hAnsi="David" w:cs="David"/>
          <w:sz w:val="16"/>
          <w:szCs w:val="16"/>
          <w:rtl/>
        </w:rPr>
        <w:t>, עמ' 211.</w:t>
      </w:r>
    </w:p>
  </w:footnote>
  <w:footnote w:id="4">
    <w:p w:rsidR="00A80F51" w:rsidRPr="00C1066E" w:rsidRDefault="00A80F51" w:rsidP="00A80F51">
      <w:pPr>
        <w:pStyle w:val="aa"/>
        <w:bidi/>
        <w:rPr>
          <w:rFonts w:ascii="David" w:hAnsi="David" w:cs="David"/>
          <w:sz w:val="16"/>
          <w:szCs w:val="16"/>
          <w:rtl/>
        </w:rPr>
      </w:pPr>
      <w:r w:rsidRPr="00C1066E">
        <w:rPr>
          <w:rStyle w:val="ac"/>
          <w:rFonts w:ascii="David" w:hAnsi="David" w:cs="David"/>
          <w:sz w:val="16"/>
          <w:szCs w:val="16"/>
        </w:rPr>
        <w:footnoteRef/>
      </w:r>
      <w:r w:rsidRPr="00C1066E">
        <w:rPr>
          <w:rFonts w:ascii="David" w:hAnsi="David" w:cs="David"/>
          <w:sz w:val="16"/>
          <w:szCs w:val="16"/>
        </w:rPr>
        <w:t xml:space="preserve"> </w:t>
      </w:r>
      <w:r w:rsidRPr="00C1066E">
        <w:rPr>
          <w:rFonts w:ascii="David" w:hAnsi="David" w:cs="David"/>
          <w:sz w:val="16"/>
          <w:szCs w:val="16"/>
          <w:rtl/>
        </w:rPr>
        <w:t>דיני מדינת ישראל, נוסח חדש 7, עמ' 173.</w:t>
      </w:r>
    </w:p>
  </w:footnote>
  <w:footnote w:id="5">
    <w:p w:rsidR="00A80F51" w:rsidRDefault="00A80F51" w:rsidP="00A80F51">
      <w:pPr>
        <w:pStyle w:val="aa"/>
        <w:bidi/>
        <w:rPr>
          <w:rtl/>
        </w:rPr>
      </w:pPr>
      <w:r w:rsidRPr="00C1066E">
        <w:rPr>
          <w:rStyle w:val="ac"/>
          <w:rFonts w:ascii="David" w:hAnsi="David" w:cs="David"/>
          <w:sz w:val="16"/>
          <w:szCs w:val="16"/>
        </w:rPr>
        <w:footnoteRef/>
      </w:r>
      <w:r w:rsidRPr="00C1066E">
        <w:rPr>
          <w:rFonts w:ascii="David" w:hAnsi="David" w:cs="David"/>
          <w:sz w:val="16"/>
          <w:szCs w:val="16"/>
        </w:rPr>
        <w:t xml:space="preserve"> </w:t>
      </w:r>
      <w:proofErr w:type="spellStart"/>
      <w:r w:rsidRPr="00C1066E">
        <w:rPr>
          <w:rFonts w:ascii="David" w:hAnsi="David" w:cs="David"/>
          <w:sz w:val="16"/>
          <w:szCs w:val="16"/>
          <w:rtl/>
        </w:rPr>
        <w:t>ק"ת</w:t>
      </w:r>
      <w:proofErr w:type="spellEnd"/>
      <w:r w:rsidRPr="00C1066E">
        <w:rPr>
          <w:rFonts w:ascii="David" w:hAnsi="David" w:cs="David"/>
          <w:sz w:val="16"/>
          <w:szCs w:val="16"/>
          <w:rtl/>
        </w:rPr>
        <w:t xml:space="preserve"> </w:t>
      </w:r>
      <w:proofErr w:type="spellStart"/>
      <w:r w:rsidRPr="00C1066E">
        <w:rPr>
          <w:rFonts w:ascii="David" w:hAnsi="David" w:cs="David"/>
          <w:sz w:val="16"/>
          <w:szCs w:val="16"/>
          <w:rtl/>
        </w:rPr>
        <w:t>התשכ"א</w:t>
      </w:r>
      <w:proofErr w:type="spellEnd"/>
      <w:r w:rsidRPr="00C1066E">
        <w:rPr>
          <w:rFonts w:ascii="David" w:hAnsi="David" w:cs="David"/>
          <w:sz w:val="16"/>
          <w:szCs w:val="16"/>
          <w:rtl/>
        </w:rPr>
        <w:t>, עמ' 1425.</w:t>
      </w:r>
    </w:p>
  </w:footnote>
  <w:footnote w:id="6">
    <w:p w:rsidR="004C4FFA" w:rsidRPr="00C1066E" w:rsidRDefault="004C4FFA" w:rsidP="004C4FFA">
      <w:pPr>
        <w:pStyle w:val="aa"/>
        <w:bidi/>
        <w:rPr>
          <w:rFonts w:ascii="David" w:hAnsi="David" w:cs="David"/>
          <w:sz w:val="16"/>
          <w:szCs w:val="16"/>
          <w:rtl/>
        </w:rPr>
      </w:pPr>
      <w:r w:rsidRPr="00C1066E">
        <w:rPr>
          <w:rStyle w:val="ac"/>
          <w:rFonts w:ascii="David" w:hAnsi="David" w:cs="David"/>
          <w:sz w:val="16"/>
          <w:szCs w:val="16"/>
        </w:rPr>
        <w:footnoteRef/>
      </w:r>
      <w:r w:rsidRPr="00C1066E">
        <w:rPr>
          <w:rFonts w:ascii="David" w:hAnsi="David" w:cs="David"/>
          <w:sz w:val="16"/>
          <w:szCs w:val="16"/>
        </w:rPr>
        <w:t xml:space="preserve"> </w:t>
      </w:r>
      <w:r w:rsidRPr="00C1066E">
        <w:rPr>
          <w:rFonts w:ascii="David" w:hAnsi="David" w:cs="David"/>
          <w:sz w:val="16"/>
          <w:szCs w:val="16"/>
          <w:rtl/>
        </w:rPr>
        <w:t>חוקי א"י, כרך א', עמ' 600.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D2DAC"/>
    <w:multiLevelType w:val="hybridMultilevel"/>
    <w:tmpl w:val="BF56C0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0511D23"/>
    <w:multiLevelType w:val="hybridMultilevel"/>
    <w:tmpl w:val="E28CB0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5131882"/>
    <w:multiLevelType w:val="hybridMultilevel"/>
    <w:tmpl w:val="E08E4E48"/>
    <w:lvl w:ilvl="0" w:tplc="44B09446">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DE046D2"/>
    <w:multiLevelType w:val="hybridMultilevel"/>
    <w:tmpl w:val="5094B750"/>
    <w:lvl w:ilvl="0" w:tplc="51E2ACD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1E"/>
    <w:rsid w:val="000C6E57"/>
    <w:rsid w:val="002772D8"/>
    <w:rsid w:val="004C4FFA"/>
    <w:rsid w:val="009E6C1E"/>
    <w:rsid w:val="00A80F51"/>
    <w:rsid w:val="00B5232C"/>
    <w:rsid w:val="00C1066E"/>
    <w:rsid w:val="00E251A2"/>
    <w:rsid w:val="00F5540B"/>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F888"/>
  <w15:chartTrackingRefBased/>
  <w15:docId w15:val="{6DC06D9B-20F0-4062-9A55-66BC7F4D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
    <w:link w:val="10"/>
    <w:uiPriority w:val="9"/>
    <w:qFormat/>
    <w:rsid w:val="00C1066E"/>
    <w:pPr>
      <w:bidi/>
      <w:jc w:val="center"/>
      <w:outlineLvl w:val="0"/>
    </w:pPr>
    <w:rPr>
      <w:rFonts w:ascii="David" w:hAnsi="David" w:cs="David"/>
      <w:b/>
      <w:bCs/>
      <w:sz w:val="24"/>
      <w:szCs w:val="24"/>
    </w:rPr>
  </w:style>
  <w:style w:type="paragraph" w:styleId="2">
    <w:name w:val="heading 2"/>
    <w:basedOn w:val="a"/>
    <w:next w:val="a"/>
    <w:link w:val="20"/>
    <w:uiPriority w:val="9"/>
    <w:qFormat/>
    <w:rsid w:val="00C1066E"/>
    <w:pPr>
      <w:bidi/>
      <w:spacing w:before="240" w:after="0"/>
      <w:outlineLvl w:val="1"/>
    </w:pPr>
    <w:rPr>
      <w:rFonts w:ascii="David" w:hAnsi="David" w:cs="David"/>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232C"/>
    <w:pPr>
      <w:tabs>
        <w:tab w:val="center" w:pos="4153"/>
        <w:tab w:val="right" w:pos="8306"/>
      </w:tabs>
      <w:spacing w:after="0" w:line="240" w:lineRule="auto"/>
    </w:pPr>
  </w:style>
  <w:style w:type="character" w:customStyle="1" w:styleId="a4">
    <w:name w:val="כותרת עליונה תו"/>
    <w:basedOn w:val="a0"/>
    <w:link w:val="a3"/>
    <w:uiPriority w:val="99"/>
    <w:rsid w:val="00B5232C"/>
    <w:rPr>
      <w:rFonts w:eastAsiaTheme="minorEastAsia"/>
      <w:lang w:val="en-US"/>
    </w:rPr>
  </w:style>
  <w:style w:type="paragraph" w:styleId="a5">
    <w:name w:val="footer"/>
    <w:basedOn w:val="a"/>
    <w:link w:val="a6"/>
    <w:uiPriority w:val="99"/>
    <w:unhideWhenUsed/>
    <w:rsid w:val="00B5232C"/>
    <w:pPr>
      <w:tabs>
        <w:tab w:val="center" w:pos="4153"/>
        <w:tab w:val="right" w:pos="8306"/>
      </w:tabs>
      <w:spacing w:after="0" w:line="240" w:lineRule="auto"/>
    </w:pPr>
  </w:style>
  <w:style w:type="character" w:customStyle="1" w:styleId="a6">
    <w:name w:val="כותרת תחתונה תו"/>
    <w:basedOn w:val="a0"/>
    <w:link w:val="a5"/>
    <w:uiPriority w:val="99"/>
    <w:rsid w:val="00B5232C"/>
    <w:rPr>
      <w:rFonts w:eastAsiaTheme="minorEastAsia"/>
      <w:lang w:val="en-US"/>
    </w:rPr>
  </w:style>
  <w:style w:type="paragraph" w:styleId="a7">
    <w:name w:val="Balloon Text"/>
    <w:basedOn w:val="a"/>
    <w:link w:val="a8"/>
    <w:uiPriority w:val="99"/>
    <w:semiHidden/>
    <w:unhideWhenUsed/>
    <w:rsid w:val="00B5232C"/>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B5232C"/>
    <w:rPr>
      <w:rFonts w:ascii="Tahoma" w:eastAsiaTheme="minorEastAsia" w:hAnsi="Tahoma" w:cs="Tahoma"/>
      <w:sz w:val="16"/>
      <w:szCs w:val="16"/>
      <w:lang w:val="en-US"/>
    </w:rPr>
  </w:style>
  <w:style w:type="paragraph" w:styleId="a9">
    <w:name w:val="List Paragraph"/>
    <w:basedOn w:val="a"/>
    <w:uiPriority w:val="34"/>
    <w:qFormat/>
    <w:rsid w:val="00B5232C"/>
    <w:pPr>
      <w:spacing w:after="160" w:line="259" w:lineRule="auto"/>
      <w:ind w:left="720"/>
      <w:contextualSpacing/>
    </w:pPr>
    <w:rPr>
      <w:rFonts w:eastAsiaTheme="minorHAnsi"/>
    </w:rPr>
  </w:style>
  <w:style w:type="paragraph" w:styleId="aa">
    <w:name w:val="footnote text"/>
    <w:basedOn w:val="a"/>
    <w:link w:val="ab"/>
    <w:uiPriority w:val="99"/>
    <w:semiHidden/>
    <w:unhideWhenUsed/>
    <w:rsid w:val="00A80F51"/>
    <w:pPr>
      <w:spacing w:after="0" w:line="240" w:lineRule="auto"/>
    </w:pPr>
    <w:rPr>
      <w:sz w:val="20"/>
      <w:szCs w:val="20"/>
    </w:rPr>
  </w:style>
  <w:style w:type="character" w:customStyle="1" w:styleId="ab">
    <w:name w:val="טקסט הערת שוליים תו"/>
    <w:basedOn w:val="a0"/>
    <w:link w:val="aa"/>
    <w:uiPriority w:val="99"/>
    <w:semiHidden/>
    <w:rsid w:val="00A80F51"/>
    <w:rPr>
      <w:rFonts w:eastAsiaTheme="minorEastAsia"/>
      <w:sz w:val="20"/>
      <w:szCs w:val="20"/>
      <w:lang w:val="en-US"/>
    </w:rPr>
  </w:style>
  <w:style w:type="character" w:styleId="ac">
    <w:name w:val="footnote reference"/>
    <w:basedOn w:val="a0"/>
    <w:uiPriority w:val="99"/>
    <w:semiHidden/>
    <w:unhideWhenUsed/>
    <w:rsid w:val="00A80F51"/>
    <w:rPr>
      <w:vertAlign w:val="superscript"/>
    </w:rPr>
  </w:style>
  <w:style w:type="character" w:customStyle="1" w:styleId="10">
    <w:name w:val="כותרת 1 תו"/>
    <w:basedOn w:val="a0"/>
    <w:link w:val="1"/>
    <w:uiPriority w:val="9"/>
    <w:rsid w:val="00C1066E"/>
    <w:rPr>
      <w:rFonts w:ascii="David" w:eastAsiaTheme="minorEastAsia" w:hAnsi="David" w:cs="David"/>
      <w:b/>
      <w:bCs/>
      <w:sz w:val="24"/>
      <w:szCs w:val="24"/>
      <w:lang w:val="en-US"/>
    </w:rPr>
  </w:style>
  <w:style w:type="character" w:customStyle="1" w:styleId="20">
    <w:name w:val="כותרת 2 תו"/>
    <w:basedOn w:val="a0"/>
    <w:link w:val="2"/>
    <w:uiPriority w:val="9"/>
    <w:rsid w:val="00C1066E"/>
    <w:rPr>
      <w:rFonts w:ascii="David" w:eastAsiaTheme="minorEastAsia" w:hAnsi="David" w:cs="David"/>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D77A33-670B-48BB-A5B6-F0B44024B307}"/>
</file>

<file path=customXml/itemProps2.xml><?xml version="1.0" encoding="utf-8"?>
<ds:datastoreItem xmlns:ds="http://schemas.openxmlformats.org/officeDocument/2006/customXml" ds:itemID="{0E22208A-3A24-4130-9061-038A1C2E6ACA}"/>
</file>

<file path=customXml/itemProps3.xml><?xml version="1.0" encoding="utf-8"?>
<ds:datastoreItem xmlns:ds="http://schemas.openxmlformats.org/officeDocument/2006/customXml" ds:itemID="{7657D93D-FD4E-4767-917C-59D362651F60}"/>
</file>

<file path=customXml/itemProps4.xml><?xml version="1.0" encoding="utf-8"?>
<ds:datastoreItem xmlns:ds="http://schemas.openxmlformats.org/officeDocument/2006/customXml" ds:itemID="{835AFF4D-E9F1-4092-910A-8754D06BA7BC}"/>
</file>

<file path=docProps/app.xml><?xml version="1.0" encoding="utf-8"?>
<Properties xmlns="http://schemas.openxmlformats.org/officeDocument/2006/extended-properties" xmlns:vt="http://schemas.openxmlformats.org/officeDocument/2006/docPropsVTypes">
  <Template>Normal</Template>
  <TotalTime>39</TotalTime>
  <Pages>2</Pages>
  <Words>577</Words>
  <Characters>3295</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חוק עזר לבאקה אל גרבייה (הגנה על הצומח ושמירת הסדר והניקיון בגנים), התשע"ד - 2014</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 אל גרבייה (הגנה על הצומח ושמירת הסדר והניקיון בגנים), התשע"ד - 2014</dc:title>
  <dc:subject/>
  <dc:creator>Ester</dc:creator>
  <cp:keywords/>
  <dc:description/>
  <cp:lastModifiedBy>Ester</cp:lastModifiedBy>
  <cp:revision>4</cp:revision>
  <dcterms:created xsi:type="dcterms:W3CDTF">2018-01-14T12:39:00Z</dcterms:created>
  <dcterms:modified xsi:type="dcterms:W3CDTF">2018-01-14T13:19:00Z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